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763C8DBF"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_Hlk40295327"/>
      <w:bookmarkStart w:id="1" w:name="OLE_LINK5"/>
      <w:bookmarkStart w:id="2" w:name="OLE_LINK6"/>
      <w:bookmarkEnd w:id="0"/>
      <w:r w:rsidRPr="00841BCD">
        <w:rPr>
          <w:rFonts w:ascii="Arial" w:hAnsi="Arial" w:cs="Times New Roman"/>
          <w:b/>
          <w:bCs/>
          <w:sz w:val="24"/>
          <w:szCs w:val="20"/>
          <w:lang w:val="en-GB"/>
        </w:rPr>
        <w:t>3GPP T</w:t>
      </w:r>
      <w:bookmarkStart w:id="3" w:name="_Ref452454252"/>
      <w:bookmarkEnd w:id="3"/>
      <w:r w:rsidRPr="00841BCD">
        <w:rPr>
          <w:rFonts w:ascii="Arial" w:hAnsi="Arial" w:cs="Times New Roman"/>
          <w:b/>
          <w:bCs/>
          <w:sz w:val="24"/>
          <w:szCs w:val="20"/>
          <w:lang w:val="en-GB"/>
        </w:rPr>
        <w:t xml:space="preserve">SG-RAN </w:t>
      </w:r>
      <w:r w:rsidR="00BA724E">
        <w:rPr>
          <w:rFonts w:ascii="Arial" w:hAnsi="Arial" w:cs="Times New Roman"/>
          <w:b/>
          <w:sz w:val="24"/>
          <w:szCs w:val="20"/>
          <w:lang w:val="en-GB"/>
        </w:rPr>
        <w:t>WG4 Meeting#</w:t>
      </w:r>
      <w:r w:rsidR="006E0909">
        <w:rPr>
          <w:rFonts w:ascii="Arial" w:hAnsi="Arial" w:cs="Times New Roman"/>
          <w:b/>
          <w:sz w:val="24"/>
          <w:szCs w:val="20"/>
          <w:lang w:val="en-GB"/>
        </w:rPr>
        <w:t>10</w:t>
      </w:r>
      <w:r w:rsidR="002F2433">
        <w:rPr>
          <w:rFonts w:ascii="Arial" w:hAnsi="Arial" w:cs="Times New Roman"/>
          <w:b/>
          <w:sz w:val="24"/>
          <w:szCs w:val="20"/>
          <w:lang w:val="en-GB"/>
        </w:rPr>
        <w:t>2</w:t>
      </w:r>
      <w:r w:rsidR="003E339F">
        <w:rPr>
          <w:rFonts w:ascii="Arial" w:hAnsi="Arial" w:cs="Times New Roman"/>
          <w:b/>
          <w:sz w:val="24"/>
          <w:szCs w:val="20"/>
          <w:lang w:val="en-GB"/>
        </w:rPr>
        <w:t>-</w:t>
      </w:r>
      <w:r w:rsidR="00F16E65">
        <w:rPr>
          <w:rFonts w:ascii="Arial" w:hAnsi="Arial" w:cs="Times New Roman"/>
          <w:b/>
          <w:sz w:val="24"/>
          <w:szCs w:val="20"/>
          <w:lang w:val="en-GB"/>
        </w:rPr>
        <w:t>e</w:t>
      </w:r>
      <w:r w:rsidRPr="00841BCD">
        <w:rPr>
          <w:rFonts w:ascii="Arial" w:hAnsi="Arial" w:cs="Times New Roman"/>
          <w:b/>
          <w:sz w:val="24"/>
          <w:szCs w:val="20"/>
          <w:lang w:val="en-GB"/>
        </w:rPr>
        <w:t xml:space="preserve">                </w:t>
      </w:r>
      <w:r w:rsidRPr="00841BCD">
        <w:rPr>
          <w:rFonts w:ascii="Arial" w:hAnsi="Arial" w:cs="Times New Roman"/>
          <w:b/>
          <w:bCs/>
          <w:sz w:val="24"/>
          <w:szCs w:val="20"/>
          <w:lang w:val="en-GB"/>
        </w:rPr>
        <w:tab/>
      </w:r>
      <w:r w:rsidRPr="00841BCD">
        <w:rPr>
          <w:rFonts w:ascii="Arial" w:hAnsi="Arial" w:cs="Times New Roman" w:hint="eastAsia"/>
          <w:b/>
          <w:bCs/>
          <w:sz w:val="24"/>
          <w:szCs w:val="20"/>
          <w:lang w:val="en-GB" w:eastAsia="ja-JP"/>
        </w:rPr>
        <w:t>R</w:t>
      </w:r>
      <w:r w:rsidRPr="00841BCD">
        <w:rPr>
          <w:rFonts w:ascii="Arial" w:hAnsi="Arial" w:cs="Times New Roman"/>
          <w:b/>
          <w:bCs/>
          <w:sz w:val="24"/>
          <w:szCs w:val="20"/>
          <w:lang w:val="en-GB" w:eastAsia="ja-JP"/>
        </w:rPr>
        <w:t>4</w:t>
      </w:r>
      <w:r w:rsidRPr="00841BCD">
        <w:rPr>
          <w:rFonts w:ascii="Arial" w:hAnsi="Arial" w:cs="Times New Roman" w:hint="eastAsia"/>
          <w:b/>
          <w:bCs/>
          <w:sz w:val="24"/>
          <w:szCs w:val="20"/>
          <w:lang w:val="en-GB" w:eastAsia="ja-JP"/>
        </w:rPr>
        <w:t>-</w:t>
      </w:r>
      <w:r w:rsidR="00AB62CD">
        <w:rPr>
          <w:rFonts w:ascii="Arial" w:hAnsi="Arial" w:cs="Times New Roman"/>
          <w:b/>
          <w:bCs/>
          <w:sz w:val="24"/>
          <w:szCs w:val="20"/>
          <w:lang w:val="en-GB" w:eastAsia="zh-CN"/>
        </w:rPr>
        <w:t>2205872</w:t>
      </w:r>
    </w:p>
    <w:p w14:paraId="3DEDC117" w14:textId="10FA4346"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Pr>
          <w:rFonts w:ascii="Arial" w:hAnsi="Arial" w:cs="Times New Roman"/>
          <w:b/>
          <w:sz w:val="24"/>
          <w:szCs w:val="20"/>
          <w:lang w:val="en-GB"/>
        </w:rPr>
        <w:t>E-meeting</w:t>
      </w:r>
      <w:r w:rsidR="00176671">
        <w:rPr>
          <w:rFonts w:ascii="Arial" w:hAnsi="Arial" w:cs="Times New Roman"/>
          <w:b/>
          <w:sz w:val="24"/>
          <w:szCs w:val="20"/>
          <w:lang w:val="en-GB"/>
        </w:rPr>
        <w:t xml:space="preserve">, </w:t>
      </w:r>
      <w:r w:rsidR="009F38DA">
        <w:rPr>
          <w:rFonts w:ascii="Arial" w:hAnsi="Arial" w:cs="Times New Roman"/>
          <w:b/>
          <w:sz w:val="24"/>
          <w:szCs w:val="20"/>
          <w:lang w:val="en-GB"/>
        </w:rPr>
        <w:t>21</w:t>
      </w:r>
      <w:r w:rsidR="009F38DA" w:rsidRPr="002F2433">
        <w:rPr>
          <w:rFonts w:ascii="Arial" w:hAnsi="Arial" w:cs="Times New Roman"/>
          <w:b/>
          <w:sz w:val="24"/>
          <w:szCs w:val="20"/>
          <w:vertAlign w:val="superscript"/>
          <w:lang w:val="en-GB"/>
        </w:rPr>
        <w:t>st</w:t>
      </w:r>
      <w:r w:rsidR="009F38DA">
        <w:rPr>
          <w:rFonts w:ascii="Arial" w:hAnsi="Arial" w:cs="Times New Roman"/>
          <w:b/>
          <w:sz w:val="24"/>
          <w:szCs w:val="20"/>
          <w:lang w:val="en-GB"/>
        </w:rPr>
        <w:t xml:space="preserve"> </w:t>
      </w:r>
      <w:r w:rsidR="002F2433">
        <w:rPr>
          <w:rFonts w:ascii="Arial" w:hAnsi="Arial" w:cs="Times New Roman"/>
          <w:b/>
          <w:sz w:val="24"/>
          <w:szCs w:val="20"/>
          <w:lang w:val="en-GB"/>
        </w:rPr>
        <w:t>Feb</w:t>
      </w:r>
      <w:r w:rsidR="009A1CFE">
        <w:rPr>
          <w:rFonts w:ascii="Arial" w:hAnsi="Arial" w:cs="Times New Roman"/>
          <w:b/>
          <w:sz w:val="24"/>
          <w:szCs w:val="20"/>
          <w:lang w:val="en-GB"/>
        </w:rPr>
        <w:t xml:space="preserve"> </w:t>
      </w:r>
      <w:r w:rsidR="00176671">
        <w:rPr>
          <w:rFonts w:ascii="Arial" w:hAnsi="Arial" w:cs="Times New Roman"/>
          <w:b/>
          <w:sz w:val="24"/>
          <w:szCs w:val="20"/>
          <w:lang w:val="en-GB"/>
        </w:rPr>
        <w:t xml:space="preserve">– </w:t>
      </w:r>
      <w:r w:rsidR="009F38DA">
        <w:rPr>
          <w:rFonts w:ascii="Arial" w:hAnsi="Arial" w:cs="Times New Roman"/>
          <w:b/>
          <w:sz w:val="24"/>
          <w:szCs w:val="20"/>
          <w:lang w:val="en-GB"/>
        </w:rPr>
        <w:t>3</w:t>
      </w:r>
      <w:r w:rsidR="009F38DA">
        <w:rPr>
          <w:rFonts w:ascii="Arial" w:hAnsi="Arial" w:cs="Times New Roman"/>
          <w:b/>
          <w:sz w:val="24"/>
          <w:szCs w:val="20"/>
          <w:vertAlign w:val="superscript"/>
          <w:lang w:val="en-GB"/>
        </w:rPr>
        <w:t>rd</w:t>
      </w:r>
      <w:r w:rsidR="009F38DA">
        <w:rPr>
          <w:rFonts w:ascii="Arial" w:hAnsi="Arial" w:cs="Times New Roman"/>
          <w:b/>
          <w:sz w:val="24"/>
          <w:szCs w:val="20"/>
          <w:lang w:val="en-GB"/>
        </w:rPr>
        <w:t xml:space="preserve"> </w:t>
      </w:r>
      <w:proofErr w:type="gramStart"/>
      <w:r w:rsidR="002F2433">
        <w:rPr>
          <w:rFonts w:ascii="Arial" w:hAnsi="Arial" w:cs="Times New Roman"/>
          <w:b/>
          <w:sz w:val="24"/>
          <w:szCs w:val="20"/>
          <w:lang w:val="en-GB"/>
        </w:rPr>
        <w:t>Mar</w:t>
      </w:r>
      <w:r w:rsidR="009557A8">
        <w:rPr>
          <w:rFonts w:ascii="Arial" w:hAnsi="Arial" w:cs="Times New Roman"/>
          <w:b/>
          <w:sz w:val="24"/>
          <w:szCs w:val="20"/>
          <w:lang w:val="en-GB"/>
        </w:rPr>
        <w:t>,</w:t>
      </w:r>
      <w:proofErr w:type="gramEnd"/>
      <w:r w:rsidR="009557A8">
        <w:rPr>
          <w:rFonts w:ascii="Arial" w:hAnsi="Arial" w:cs="Times New Roman"/>
          <w:b/>
          <w:sz w:val="24"/>
          <w:szCs w:val="20"/>
          <w:lang w:val="en-GB"/>
        </w:rPr>
        <w:t xml:space="preserve"> </w:t>
      </w:r>
      <w:r w:rsidR="003E339F" w:rsidRPr="00841BCD">
        <w:rPr>
          <w:rFonts w:ascii="Arial" w:hAnsi="Arial" w:cs="Times New Roman"/>
          <w:b/>
          <w:bCs/>
          <w:noProof/>
          <w:sz w:val="24"/>
          <w:szCs w:val="20"/>
          <w:lang w:eastAsia="zh-CN"/>
        </w:rPr>
        <w:t>20</w:t>
      </w:r>
      <w:r w:rsidR="003E339F">
        <w:rPr>
          <w:rFonts w:ascii="Arial" w:hAnsi="Arial" w:cs="Times New Roman"/>
          <w:b/>
          <w:bCs/>
          <w:noProof/>
          <w:sz w:val="24"/>
          <w:szCs w:val="20"/>
          <w:lang w:eastAsia="zh-CN"/>
        </w:rPr>
        <w:t>22</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76DFCE14" w:rsidR="00841BCD" w:rsidRPr="00ED59A6"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ED59A6">
        <w:rPr>
          <w:rFonts w:ascii="Arial" w:eastAsia="Calibri" w:hAnsi="Arial" w:cs="Arial"/>
          <w:b/>
          <w:bCs/>
          <w:sz w:val="24"/>
        </w:rPr>
        <w:t xml:space="preserve">Discussion on </w:t>
      </w:r>
      <w:r w:rsidR="00131E92" w:rsidRPr="00ED59A6">
        <w:rPr>
          <w:rFonts w:ascii="Arial" w:eastAsia="Calibri" w:hAnsi="Arial" w:cs="Arial"/>
          <w:b/>
          <w:bCs/>
          <w:sz w:val="24"/>
          <w:lang w:val="nn-NO"/>
        </w:rPr>
        <w:t xml:space="preserve">RRM </w:t>
      </w:r>
      <w:r w:rsidR="00F16E65">
        <w:rPr>
          <w:rFonts w:ascii="Arial" w:eastAsia="Calibri" w:hAnsi="Arial" w:cs="Arial"/>
          <w:b/>
          <w:bCs/>
          <w:sz w:val="24"/>
          <w:lang w:val="nn-NO"/>
        </w:rPr>
        <w:t xml:space="preserve">requirements </w:t>
      </w:r>
      <w:r w:rsidR="00131E92" w:rsidRPr="00ED59A6">
        <w:rPr>
          <w:rFonts w:ascii="Arial" w:eastAsia="Calibri" w:hAnsi="Arial" w:cs="Arial"/>
          <w:b/>
          <w:bCs/>
          <w:sz w:val="24"/>
          <w:lang w:val="nn-NO"/>
        </w:rPr>
        <w:t>other than MRTD</w:t>
      </w:r>
      <w:r w:rsidR="00CD5A78" w:rsidRPr="00ED59A6">
        <w:rPr>
          <w:rFonts w:ascii="Arial" w:eastAsia="Calibri" w:hAnsi="Arial" w:cs="Arial"/>
          <w:b/>
          <w:bCs/>
          <w:sz w:val="24"/>
        </w:rPr>
        <w:t xml:space="preserve"> </w:t>
      </w:r>
    </w:p>
    <w:p w14:paraId="53921647" w14:textId="04A61AB1" w:rsidR="00841BCD" w:rsidRPr="00ED59A6" w:rsidRDefault="00841BCD" w:rsidP="00841BCD">
      <w:pPr>
        <w:tabs>
          <w:tab w:val="left" w:pos="1985"/>
        </w:tabs>
        <w:spacing w:after="120" w:line="240" w:lineRule="auto"/>
        <w:rPr>
          <w:rFonts w:ascii="Arial" w:eastAsia="MS Mincho" w:hAnsi="Arial" w:cs="Arial"/>
          <w:b/>
          <w:bCs/>
          <w:sz w:val="24"/>
          <w:szCs w:val="20"/>
          <w:lang w:val="en-GB"/>
        </w:rPr>
      </w:pPr>
      <w:r w:rsidRPr="00ED59A6">
        <w:rPr>
          <w:rFonts w:ascii="Arial" w:eastAsia="MS Mincho" w:hAnsi="Arial" w:cs="Arial"/>
          <w:b/>
          <w:bCs/>
          <w:sz w:val="24"/>
          <w:szCs w:val="20"/>
          <w:lang w:val="en-GB"/>
        </w:rPr>
        <w:t>Agenda item:</w:t>
      </w:r>
      <w:r w:rsidRPr="00ED59A6">
        <w:rPr>
          <w:rFonts w:ascii="Arial" w:eastAsia="MS Mincho" w:hAnsi="Arial" w:cs="Arial"/>
          <w:b/>
          <w:bCs/>
          <w:sz w:val="24"/>
          <w:szCs w:val="20"/>
          <w:lang w:val="en-GB"/>
        </w:rPr>
        <w:tab/>
      </w:r>
      <w:r w:rsidR="002F2433">
        <w:rPr>
          <w:rFonts w:ascii="Arial" w:eastAsia="MS Mincho" w:hAnsi="Arial" w:cs="Arial"/>
          <w:b/>
          <w:bCs/>
          <w:sz w:val="24"/>
          <w:szCs w:val="20"/>
          <w:lang w:val="en-GB"/>
        </w:rPr>
        <w:t>10</w:t>
      </w:r>
      <w:r w:rsidR="00492638" w:rsidRPr="00ED59A6">
        <w:rPr>
          <w:rFonts w:ascii="Arial" w:eastAsia="MS Mincho" w:hAnsi="Arial" w:cs="Arial"/>
          <w:b/>
          <w:bCs/>
          <w:sz w:val="24"/>
          <w:szCs w:val="20"/>
          <w:lang w:val="en-GB"/>
        </w:rPr>
        <w:t>.4.6.1.2</w:t>
      </w:r>
    </w:p>
    <w:p w14:paraId="266D763D" w14:textId="77777777" w:rsidR="00841BCD" w:rsidRPr="00841BCD" w:rsidRDefault="00841BCD" w:rsidP="00841BCD">
      <w:pPr>
        <w:tabs>
          <w:tab w:val="left" w:pos="1985"/>
        </w:tabs>
        <w:rPr>
          <w:rFonts w:ascii="Arial" w:eastAsia="Calibri" w:hAnsi="Arial" w:cs="Arial"/>
          <w:b/>
          <w:bCs/>
          <w:sz w:val="24"/>
          <w:lang w:val="en-GB"/>
        </w:rPr>
      </w:pPr>
      <w:r w:rsidRPr="00ED59A6">
        <w:rPr>
          <w:rFonts w:ascii="Arial" w:eastAsia="Calibri" w:hAnsi="Arial" w:cs="Arial"/>
          <w:b/>
          <w:bCs/>
          <w:sz w:val="24"/>
          <w:lang w:val="en-GB"/>
        </w:rPr>
        <w:t>Document for:</w:t>
      </w:r>
      <w:r w:rsidRPr="00ED59A6">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9D67878" w14:textId="1F45D489" w:rsidR="00064500" w:rsidRDefault="00781E1D" w:rsidP="00535856">
      <w:pPr>
        <w:ind w:right="-22"/>
        <w:rPr>
          <w:rFonts w:eastAsia="Calibri" w:cs="Times New Roman"/>
          <w:szCs w:val="20"/>
          <w:lang w:val="en-GB"/>
        </w:rPr>
      </w:pPr>
      <w:r>
        <w:rPr>
          <w:rFonts w:eastAsia="Calibri" w:cs="Times New Roman"/>
          <w:szCs w:val="20"/>
          <w:lang w:val="en-GB"/>
        </w:rPr>
        <w:t>In last RAN4</w:t>
      </w:r>
      <w:r w:rsidR="00131E92">
        <w:rPr>
          <w:rFonts w:eastAsia="Calibri" w:cs="Times New Roman"/>
          <w:szCs w:val="20"/>
          <w:lang w:val="en-GB"/>
        </w:rPr>
        <w:t xml:space="preserve"> meeting the discussion related to RRM requirements for FR2 RF continued. RAN4 managed to reach </w:t>
      </w:r>
      <w:r w:rsidR="007A2F9B">
        <w:rPr>
          <w:rFonts w:eastAsia="Calibri" w:cs="Times New Roman"/>
          <w:szCs w:val="20"/>
          <w:lang w:val="en-GB"/>
        </w:rPr>
        <w:t>some agreement</w:t>
      </w:r>
      <w:r w:rsidR="00AD1B28">
        <w:rPr>
          <w:rFonts w:eastAsia="Calibri" w:cs="Times New Roman"/>
          <w:szCs w:val="20"/>
          <w:lang w:val="en-GB"/>
        </w:rPr>
        <w:t>s</w:t>
      </w:r>
      <w:r w:rsidR="007A2F9B">
        <w:rPr>
          <w:rFonts w:eastAsia="Calibri" w:cs="Times New Roman"/>
          <w:szCs w:val="20"/>
          <w:lang w:val="en-GB"/>
        </w:rPr>
        <w:t xml:space="preserve"> on RRM requirements </w:t>
      </w:r>
      <w:r w:rsidR="00131E92">
        <w:rPr>
          <w:rFonts w:eastAsia="Calibri" w:cs="Times New Roman"/>
          <w:szCs w:val="20"/>
          <w:lang w:val="en-GB"/>
        </w:rPr>
        <w:t>for inter-band CA in [1].</w:t>
      </w:r>
      <w:r w:rsidR="002C4A07">
        <w:rPr>
          <w:rFonts w:eastAsia="Calibri" w:cs="Times New Roman"/>
          <w:szCs w:val="20"/>
          <w:lang w:val="en-GB"/>
        </w:rPr>
        <w:t xml:space="preserve"> </w:t>
      </w:r>
      <w:r w:rsidR="00FE40B5">
        <w:rPr>
          <w:rFonts w:eastAsia="Calibri" w:cs="Times New Roman"/>
          <w:szCs w:val="20"/>
          <w:lang w:val="en-GB"/>
        </w:rPr>
        <w:t>In this contribution we address the aspects left open in the WF for Sub-topic 1-2 Other RRM requirements for CBM.</w:t>
      </w:r>
    </w:p>
    <w:p w14:paraId="51A42C08" w14:textId="77777777" w:rsidR="00CD5A78" w:rsidRPr="000132EC" w:rsidRDefault="00CD5A78" w:rsidP="00841BCD">
      <w:pPr>
        <w:ind w:right="-22"/>
        <w:rPr>
          <w:rFonts w:eastAsia="Calibri" w:cs="Times New Roman"/>
          <w:szCs w:val="20"/>
          <w:lang w:val="en-GB"/>
        </w:rPr>
      </w:pPr>
    </w:p>
    <w:p w14:paraId="2FF6A72B" w14:textId="5C0B5162" w:rsidR="003B659E" w:rsidRDefault="003B659E" w:rsidP="00AE56B1">
      <w:pPr>
        <w:pStyle w:val="RAN4H1"/>
      </w:pPr>
      <w:r w:rsidRPr="00AE56B1">
        <w:t>Discussion</w:t>
      </w:r>
    </w:p>
    <w:p w14:paraId="393E0773" w14:textId="440A0B07" w:rsidR="00FE40B5" w:rsidRDefault="00FE40B5" w:rsidP="00FE40B5">
      <w:pPr>
        <w:rPr>
          <w:lang w:val="en-GB"/>
        </w:rPr>
      </w:pPr>
      <w:r>
        <w:rPr>
          <w:lang w:val="en-GB"/>
        </w:rPr>
        <w:t>We will address following aspects in the following sections:</w:t>
      </w:r>
    </w:p>
    <w:p w14:paraId="25F1FBD4" w14:textId="60D47B7C" w:rsidR="00FE40B5" w:rsidRPr="00FE40B5" w:rsidRDefault="00FE40B5" w:rsidP="00313F26">
      <w:pPr>
        <w:pStyle w:val="ListParagraph"/>
        <w:numPr>
          <w:ilvl w:val="0"/>
          <w:numId w:val="6"/>
        </w:numPr>
        <w:rPr>
          <w:lang w:val="en-GB"/>
        </w:rPr>
      </w:pPr>
      <w:r w:rsidRPr="00FE40B5">
        <w:rPr>
          <w:lang w:val="en-GB"/>
        </w:rPr>
        <w:t>Scheduling restriction</w:t>
      </w:r>
      <w:r>
        <w:rPr>
          <w:lang w:val="en-GB"/>
        </w:rPr>
        <w:t>.</w:t>
      </w:r>
    </w:p>
    <w:p w14:paraId="78DA5173" w14:textId="413E5595" w:rsidR="00FE40B5" w:rsidRDefault="00FE40B5" w:rsidP="00313F26">
      <w:pPr>
        <w:pStyle w:val="ListParagraph"/>
        <w:numPr>
          <w:ilvl w:val="0"/>
          <w:numId w:val="6"/>
        </w:numPr>
        <w:rPr>
          <w:lang w:val="en-GB"/>
        </w:rPr>
      </w:pPr>
      <w:proofErr w:type="spellStart"/>
      <w:r w:rsidRPr="00FE40B5">
        <w:rPr>
          <w:lang w:val="en-GB"/>
        </w:rPr>
        <w:t>SCell</w:t>
      </w:r>
      <w:proofErr w:type="spellEnd"/>
      <w:r w:rsidRPr="00FE40B5">
        <w:rPr>
          <w:lang w:val="en-GB"/>
        </w:rPr>
        <w:t xml:space="preserve"> activation delay</w:t>
      </w:r>
      <w:r>
        <w:rPr>
          <w:lang w:val="en-GB"/>
        </w:rPr>
        <w:t>.</w:t>
      </w:r>
    </w:p>
    <w:p w14:paraId="0F66012F" w14:textId="429B85CC" w:rsidR="00FE40B5" w:rsidRDefault="00FE40B5" w:rsidP="00FE40B5">
      <w:pPr>
        <w:rPr>
          <w:lang w:val="en-GB"/>
        </w:rPr>
      </w:pPr>
      <w:r>
        <w:rPr>
          <w:lang w:val="en-GB"/>
        </w:rPr>
        <w:t>To further progress the work</w:t>
      </w:r>
      <w:r w:rsidR="00860819">
        <w:rPr>
          <w:lang w:val="en-GB"/>
        </w:rPr>
        <w:t>,</w:t>
      </w:r>
      <w:r>
        <w:rPr>
          <w:lang w:val="en-GB"/>
        </w:rPr>
        <w:t xml:space="preserve"> we suggest that RAN4 firstly focus and define the requirements when the RTD </w:t>
      </w:r>
      <w:r w:rsidR="00860819">
        <w:rPr>
          <w:lang w:val="en-GB"/>
        </w:rPr>
        <w:t xml:space="preserve">is below the threshold X as discussed </w:t>
      </w:r>
      <w:r w:rsidR="00860819" w:rsidRPr="000B4A4C">
        <w:rPr>
          <w:lang w:val="en-GB"/>
        </w:rPr>
        <w:t>in [</w:t>
      </w:r>
      <w:r w:rsidR="000B4A4C" w:rsidRPr="000B4A4C">
        <w:rPr>
          <w:lang w:val="en-GB"/>
        </w:rPr>
        <w:t>1</w:t>
      </w:r>
      <w:r w:rsidR="00860819" w:rsidRPr="000B4A4C">
        <w:rPr>
          <w:lang w:val="en-GB"/>
        </w:rPr>
        <w:t>]. On</w:t>
      </w:r>
      <w:r w:rsidR="00860819">
        <w:rPr>
          <w:lang w:val="en-GB"/>
        </w:rPr>
        <w:t>ce RAN4 has decided on the potential impact and the affected symbols when RTD &gt; X (also left open in the WF), RAN4 can start to discuss RRM requirements when RTD exceeds the threshold X.</w:t>
      </w:r>
    </w:p>
    <w:p w14:paraId="13397002" w14:textId="77777777" w:rsidR="00860819" w:rsidRPr="00FE40B5" w:rsidRDefault="00860819" w:rsidP="00FE40B5">
      <w:pPr>
        <w:rPr>
          <w:lang w:val="en-GB"/>
        </w:rPr>
      </w:pPr>
    </w:p>
    <w:p w14:paraId="2D55CE9E" w14:textId="4ABFD6A4" w:rsidR="00BB64BE" w:rsidRDefault="00FE40B5" w:rsidP="00BB64BE">
      <w:pPr>
        <w:pStyle w:val="RAN4H2"/>
        <w:rPr>
          <w:rFonts w:eastAsia="Calibri"/>
          <w:lang w:val="en-GB"/>
        </w:rPr>
      </w:pPr>
      <w:r w:rsidRPr="00FE40B5">
        <w:rPr>
          <w:lang w:val="en-GB"/>
        </w:rPr>
        <w:t>Scheduling restriction</w:t>
      </w:r>
    </w:p>
    <w:p w14:paraId="3520A590" w14:textId="02193C2F" w:rsidR="00AD1B28" w:rsidRDefault="00AD1B28" w:rsidP="00AD1B28">
      <w:pPr>
        <w:ind w:right="-22"/>
        <w:rPr>
          <w:rFonts w:cs="Times New Roman"/>
        </w:rPr>
      </w:pPr>
      <w:r>
        <w:rPr>
          <w:rFonts w:cs="Times New Roman"/>
        </w:rPr>
        <w:t>Related to the sche</w:t>
      </w:r>
      <w:r w:rsidR="00375551">
        <w:rPr>
          <w:rFonts w:cs="Times New Roman"/>
        </w:rPr>
        <w:t>d</w:t>
      </w:r>
      <w:r>
        <w:rPr>
          <w:rFonts w:cs="Times New Roman"/>
        </w:rPr>
        <w:t>uling restriction the options discussed in last meeting were:</w:t>
      </w:r>
    </w:p>
    <w:p w14:paraId="2D413304" w14:textId="77777777" w:rsidR="00AD1B28" w:rsidRPr="007D2160" w:rsidRDefault="00AD1B28" w:rsidP="00AD1B28">
      <w:pPr>
        <w:rPr>
          <w:rFonts w:eastAsiaTheme="minorEastAsia"/>
          <w:i/>
          <w:color w:val="0070C0"/>
          <w:lang w:eastAsia="zh-CN"/>
        </w:rPr>
      </w:pPr>
      <w:r>
        <w:rPr>
          <w:rFonts w:eastAsiaTheme="minorEastAsia"/>
          <w:i/>
          <w:color w:val="0070C0"/>
          <w:lang w:eastAsia="zh-CN"/>
        </w:rPr>
        <w:t xml:space="preserve">Candidate options: </w:t>
      </w:r>
    </w:p>
    <w:p w14:paraId="0A579A36" w14:textId="77777777" w:rsidR="00AD1B28" w:rsidRPr="00AD1B28" w:rsidRDefault="00AD1B28" w:rsidP="00313F26">
      <w:pPr>
        <w:pStyle w:val="ListParagraph"/>
        <w:numPr>
          <w:ilvl w:val="1"/>
          <w:numId w:val="11"/>
        </w:numPr>
        <w:autoSpaceDN w:val="0"/>
        <w:spacing w:after="120" w:line="256" w:lineRule="auto"/>
        <w:ind w:left="1010"/>
        <w:contextualSpacing w:val="0"/>
        <w:rPr>
          <w:i/>
          <w:iCs/>
          <w:color w:val="0070C0"/>
          <w:lang w:eastAsia="ko-KR"/>
        </w:rPr>
      </w:pPr>
      <w:r w:rsidRPr="00AD1B28">
        <w:rPr>
          <w:i/>
          <w:iCs/>
          <w:color w:val="0070C0"/>
        </w:rPr>
        <w:t xml:space="preserve">Option 1: The existing scheduling restriction for intra-band FR2 CA is extended to inter-band FR2 CA for CMB UEs, and do not differentiate between RTD &lt; X and RTD &gt; X. </w:t>
      </w:r>
    </w:p>
    <w:p w14:paraId="5DC3BD77" w14:textId="77777777" w:rsidR="00AD1B28" w:rsidRPr="00AD1B28" w:rsidRDefault="00AD1B28" w:rsidP="00313F26">
      <w:pPr>
        <w:pStyle w:val="ListParagraph"/>
        <w:numPr>
          <w:ilvl w:val="1"/>
          <w:numId w:val="11"/>
        </w:numPr>
        <w:autoSpaceDN w:val="0"/>
        <w:spacing w:after="120" w:line="256" w:lineRule="auto"/>
        <w:ind w:left="1010"/>
        <w:contextualSpacing w:val="0"/>
        <w:rPr>
          <w:i/>
          <w:iCs/>
          <w:color w:val="0070C0"/>
          <w:szCs w:val="24"/>
          <w:lang w:val="en-GB" w:eastAsia="zh-CN"/>
        </w:rPr>
      </w:pPr>
      <w:r w:rsidRPr="00AD1B28">
        <w:rPr>
          <w:i/>
          <w:iCs/>
          <w:color w:val="0070C0"/>
          <w:szCs w:val="24"/>
          <w:lang w:eastAsia="zh-CN"/>
        </w:rPr>
        <w:t xml:space="preserve">Option 2: </w:t>
      </w:r>
      <w:r w:rsidRPr="00AD1B28">
        <w:rPr>
          <w:rFonts w:eastAsia="Calibri"/>
          <w:i/>
          <w:iCs/>
          <w:color w:val="0070C0"/>
        </w:rPr>
        <w:t xml:space="preserve">Capture the UE scheduling availability requirements based on the assumption that RTD ≤ X </w:t>
      </w:r>
    </w:p>
    <w:p w14:paraId="394872BF" w14:textId="77777777" w:rsidR="00AD1B28" w:rsidRPr="00AD1B28" w:rsidRDefault="00AD1B28" w:rsidP="00313F26">
      <w:pPr>
        <w:pStyle w:val="ListParagraph"/>
        <w:numPr>
          <w:ilvl w:val="2"/>
          <w:numId w:val="11"/>
        </w:numPr>
        <w:autoSpaceDN w:val="0"/>
        <w:spacing w:after="120" w:line="256" w:lineRule="auto"/>
        <w:contextualSpacing w:val="0"/>
        <w:rPr>
          <w:i/>
          <w:iCs/>
          <w:color w:val="0070C0"/>
          <w:szCs w:val="24"/>
          <w:lang w:eastAsia="zh-CN"/>
        </w:rPr>
      </w:pPr>
      <w:bookmarkStart w:id="4" w:name="_Hlk95307233"/>
      <w:r w:rsidRPr="00AD1B28">
        <w:rPr>
          <w:i/>
          <w:iCs/>
          <w:color w:val="0070C0"/>
        </w:rPr>
        <w:t>Once X is known RAN4 need to define scheduling restrictions for when RTD exceeds X</w:t>
      </w:r>
    </w:p>
    <w:bookmarkEnd w:id="4"/>
    <w:p w14:paraId="184981C0" w14:textId="77777777" w:rsidR="00512398" w:rsidRDefault="00512398" w:rsidP="00202C59">
      <w:pPr>
        <w:ind w:right="-22"/>
        <w:rPr>
          <w:rFonts w:eastAsia="Calibri" w:cs="Times New Roman"/>
          <w:szCs w:val="20"/>
          <w:lang w:val="en-GB"/>
        </w:rPr>
      </w:pPr>
    </w:p>
    <w:p w14:paraId="155DE1ED" w14:textId="17C91579" w:rsidR="00D407B2" w:rsidRDefault="00F17F3A" w:rsidP="00202C59">
      <w:pPr>
        <w:ind w:right="-22"/>
        <w:rPr>
          <w:rFonts w:eastAsia="Calibri" w:cs="Times New Roman"/>
          <w:szCs w:val="20"/>
          <w:lang w:val="en-GB"/>
        </w:rPr>
      </w:pPr>
      <w:r>
        <w:rPr>
          <w:rFonts w:eastAsia="Calibri" w:cs="Times New Roman"/>
          <w:szCs w:val="20"/>
          <w:lang w:val="en-GB"/>
        </w:rPr>
        <w:t xml:space="preserve">Also, here we propose to focus on initially capture the UE requirements based on the assumption that RTD ≤ X. </w:t>
      </w:r>
    </w:p>
    <w:p w14:paraId="3B05DB55" w14:textId="43F3134A" w:rsidR="00356772" w:rsidRDefault="00F17F3A" w:rsidP="00202C59">
      <w:pPr>
        <w:ind w:right="-22"/>
        <w:rPr>
          <w:rFonts w:eastAsia="Calibri" w:cs="Times New Roman"/>
          <w:szCs w:val="20"/>
          <w:lang w:val="en-GB"/>
        </w:rPr>
      </w:pPr>
      <w:r>
        <w:rPr>
          <w:rFonts w:eastAsia="Calibri" w:cs="Times New Roman"/>
          <w:szCs w:val="20"/>
          <w:lang w:val="en-GB"/>
        </w:rPr>
        <w:t>Further UE requirements impact from when the RTD threshold</w:t>
      </w:r>
      <w:r w:rsidR="005B03ED">
        <w:rPr>
          <w:rFonts w:eastAsia="Calibri" w:cs="Times New Roman"/>
          <w:szCs w:val="20"/>
          <w:lang w:val="en-GB"/>
        </w:rPr>
        <w:t>, X,</w:t>
      </w:r>
      <w:r>
        <w:rPr>
          <w:rFonts w:eastAsia="Calibri" w:cs="Times New Roman"/>
          <w:szCs w:val="20"/>
          <w:lang w:val="en-GB"/>
        </w:rPr>
        <w:t xml:space="preserve"> is exceeded can be discussed once the</w:t>
      </w:r>
      <w:r>
        <w:rPr>
          <w:lang w:val="en-GB"/>
        </w:rPr>
        <w:t xml:space="preserve"> </w:t>
      </w:r>
      <w:r w:rsidR="00681A43">
        <w:rPr>
          <w:lang w:val="en-GB"/>
        </w:rPr>
        <w:t xml:space="preserve">UE Rx beam switch delay and </w:t>
      </w:r>
      <w:r>
        <w:rPr>
          <w:lang w:val="en-GB"/>
        </w:rPr>
        <w:t xml:space="preserve">potential impact and the affected symbols </w:t>
      </w:r>
      <w:r>
        <w:rPr>
          <w:rFonts w:eastAsia="Calibri" w:cs="Times New Roman"/>
          <w:szCs w:val="20"/>
          <w:lang w:val="en-GB"/>
        </w:rPr>
        <w:t xml:space="preserve">has settled. </w:t>
      </w:r>
      <w:r w:rsidR="00D2081C">
        <w:rPr>
          <w:rFonts w:eastAsia="Calibri" w:cs="Times New Roman"/>
          <w:szCs w:val="20"/>
          <w:lang w:val="en-GB"/>
        </w:rPr>
        <w:t xml:space="preserve">Once X is known RAN4 need to define </w:t>
      </w:r>
      <w:r w:rsidR="00356772">
        <w:rPr>
          <w:rFonts w:eastAsia="Calibri" w:cs="Times New Roman"/>
          <w:szCs w:val="20"/>
          <w:lang w:val="en-GB"/>
        </w:rPr>
        <w:t>scheduling restrictions for when RTD exceeds X.</w:t>
      </w:r>
    </w:p>
    <w:p w14:paraId="4EAF5923" w14:textId="10849397" w:rsidR="00356772" w:rsidRDefault="00356772" w:rsidP="000B4A4C">
      <w:pPr>
        <w:pStyle w:val="RAN4observation0"/>
      </w:pPr>
      <w:bookmarkStart w:id="5" w:name="_Hlk92748584"/>
      <w:r>
        <w:t>Once X is known RAN4 need to define scheduling restrictions for when RTD exceeds X.</w:t>
      </w:r>
    </w:p>
    <w:bookmarkEnd w:id="5"/>
    <w:p w14:paraId="55EBE734" w14:textId="77777777" w:rsidR="00073A31" w:rsidRPr="00073A31" w:rsidRDefault="00512398" w:rsidP="00313F26">
      <w:pPr>
        <w:pStyle w:val="RAN4proposal"/>
        <w:numPr>
          <w:ilvl w:val="0"/>
          <w:numId w:val="4"/>
        </w:numPr>
        <w:ind w:left="360"/>
        <w:rPr>
          <w:rFonts w:eastAsia="Calibri" w:cs="Times New Roman"/>
          <w:i/>
          <w:szCs w:val="20"/>
        </w:rPr>
      </w:pPr>
      <w:r>
        <w:rPr>
          <w:rFonts w:eastAsia="Calibri" w:cs="Times New Roman"/>
          <w:szCs w:val="20"/>
          <w:lang w:val="en-GB"/>
        </w:rPr>
        <w:t>Capture the UE scheduling availability requirements based on the assumption that RTD ≤ X</w:t>
      </w:r>
    </w:p>
    <w:p w14:paraId="586AC790" w14:textId="55987C78" w:rsidR="00512398" w:rsidRPr="00512398" w:rsidRDefault="00512398" w:rsidP="00073A31">
      <w:pPr>
        <w:pStyle w:val="RAN4proposal"/>
        <w:numPr>
          <w:ilvl w:val="0"/>
          <w:numId w:val="13"/>
        </w:numPr>
        <w:rPr>
          <w:rFonts w:eastAsia="Calibri" w:cs="Times New Roman"/>
          <w:i/>
          <w:szCs w:val="20"/>
        </w:rPr>
      </w:pPr>
      <w:r w:rsidRPr="00512398">
        <w:rPr>
          <w:rFonts w:eastAsia="Calibri" w:cs="Times New Roman"/>
          <w:szCs w:val="20"/>
        </w:rPr>
        <w:t>Once X is known RAN4 need to define scheduling restrictions for when RTD exceeds X</w:t>
      </w:r>
    </w:p>
    <w:p w14:paraId="1753ECB0" w14:textId="51D40357" w:rsidR="003F7071" w:rsidRDefault="003F7071" w:rsidP="003F7071">
      <w:pPr>
        <w:pStyle w:val="RAN4H2"/>
        <w:rPr>
          <w:rFonts w:eastAsia="Calibri"/>
          <w:lang w:val="en-GB"/>
        </w:rPr>
      </w:pPr>
      <w:r>
        <w:rPr>
          <w:lang w:val="en-GB"/>
        </w:rPr>
        <w:lastRenderedPageBreak/>
        <w:t>Measurement</w:t>
      </w:r>
      <w:r w:rsidRPr="00FE40B5">
        <w:rPr>
          <w:lang w:val="en-GB"/>
        </w:rPr>
        <w:t xml:space="preserve"> restriction</w:t>
      </w:r>
    </w:p>
    <w:p w14:paraId="09ABCD18" w14:textId="673188E8" w:rsidR="003F7071" w:rsidRDefault="003F7071" w:rsidP="003F7071">
      <w:pPr>
        <w:ind w:right="-22"/>
        <w:rPr>
          <w:rFonts w:cs="Times New Roman"/>
        </w:rPr>
      </w:pPr>
      <w:r>
        <w:rPr>
          <w:rFonts w:cs="Times New Roman"/>
        </w:rPr>
        <w:t xml:space="preserve">Related to the measurement restriction, agreements have been captured in </w:t>
      </w:r>
      <w:proofErr w:type="gramStart"/>
      <w:r>
        <w:rPr>
          <w:rFonts w:cs="Times New Roman"/>
        </w:rPr>
        <w:t>WF[</w:t>
      </w:r>
      <w:proofErr w:type="gramEnd"/>
      <w:r>
        <w:rPr>
          <w:rFonts w:cs="Times New Roman"/>
        </w:rPr>
        <w:t xml:space="preserve">1]: </w:t>
      </w:r>
    </w:p>
    <w:p w14:paraId="5E0A814C" w14:textId="77777777" w:rsidR="003F7071" w:rsidRPr="003F7071" w:rsidRDefault="003F7071" w:rsidP="003F7071">
      <w:pPr>
        <w:spacing w:after="180" w:line="240" w:lineRule="auto"/>
        <w:rPr>
          <w:rFonts w:cs="Times New Roman"/>
          <w:b/>
          <w:i/>
          <w:iCs/>
          <w:color w:val="0070C0"/>
          <w:szCs w:val="20"/>
          <w:u w:val="single"/>
          <w:lang w:val="en-GB" w:eastAsia="ko-KR"/>
        </w:rPr>
      </w:pPr>
      <w:r w:rsidRPr="003F7071">
        <w:rPr>
          <w:rFonts w:cs="Times New Roman"/>
          <w:b/>
          <w:i/>
          <w:iCs/>
          <w:color w:val="0070C0"/>
          <w:szCs w:val="20"/>
          <w:u w:val="single"/>
          <w:lang w:val="en-GB" w:eastAsia="ko-KR"/>
        </w:rPr>
        <w:t>Issue 1-2-3A: assumption of BM-RSs configuration</w:t>
      </w:r>
    </w:p>
    <w:p w14:paraId="540F295C" w14:textId="77777777" w:rsidR="003F7071" w:rsidRPr="003F7071" w:rsidRDefault="003F7071" w:rsidP="003F7071">
      <w:pPr>
        <w:spacing w:after="180" w:line="240" w:lineRule="auto"/>
        <w:rPr>
          <w:rFonts w:cs="Times New Roman"/>
          <w:i/>
          <w:iCs/>
          <w:color w:val="0070C0"/>
          <w:szCs w:val="20"/>
          <w:lang w:eastAsia="zh-CN"/>
        </w:rPr>
      </w:pPr>
      <w:r w:rsidRPr="003F7071">
        <w:rPr>
          <w:rFonts w:cs="Times New Roman"/>
          <w:i/>
          <w:iCs/>
          <w:color w:val="0070C0"/>
          <w:szCs w:val="20"/>
          <w:lang w:val="en-GB"/>
        </w:rPr>
        <w:t xml:space="preserve">Agreements: </w:t>
      </w:r>
    </w:p>
    <w:p w14:paraId="64B2912D" w14:textId="77777777" w:rsidR="003F7071" w:rsidRPr="003F7071" w:rsidRDefault="003F7071" w:rsidP="00313F26">
      <w:pPr>
        <w:numPr>
          <w:ilvl w:val="1"/>
          <w:numId w:val="7"/>
        </w:numPr>
        <w:spacing w:after="120" w:line="240" w:lineRule="auto"/>
        <w:ind w:left="1010"/>
        <w:rPr>
          <w:rFonts w:eastAsia="MS Mincho" w:cs="Times New Roman"/>
          <w:i/>
          <w:iCs/>
          <w:color w:val="0070C0"/>
          <w:szCs w:val="20"/>
          <w:lang w:val="en-GB"/>
        </w:rPr>
      </w:pPr>
      <w:r w:rsidRPr="003F7071">
        <w:rPr>
          <w:rFonts w:eastAsia="MS Mincho" w:cs="Times New Roman"/>
          <w:i/>
          <w:iCs/>
          <w:color w:val="0070C0"/>
          <w:szCs w:val="20"/>
          <w:lang w:val="en-GB"/>
        </w:rPr>
        <w:t>The BM-RSs resources are configured only on an FR2 cell where both DL and UL BWPs are configured</w:t>
      </w:r>
    </w:p>
    <w:p w14:paraId="317854A0" w14:textId="77777777" w:rsidR="003F7071" w:rsidRPr="003F7071" w:rsidRDefault="003F7071" w:rsidP="00313F26">
      <w:pPr>
        <w:numPr>
          <w:ilvl w:val="2"/>
          <w:numId w:val="7"/>
        </w:numPr>
        <w:spacing w:after="120" w:line="240" w:lineRule="auto"/>
        <w:ind w:left="1620" w:hanging="270"/>
        <w:rPr>
          <w:rFonts w:eastAsia="MS Mincho" w:cs="Times New Roman"/>
          <w:i/>
          <w:iCs/>
          <w:color w:val="0070C0"/>
          <w:szCs w:val="20"/>
          <w:lang w:val="en-GB"/>
        </w:rPr>
      </w:pPr>
      <w:r w:rsidRPr="003F7071">
        <w:rPr>
          <w:rFonts w:eastAsia="MS Mincho" w:cs="Times New Roman"/>
          <w:i/>
          <w:iCs/>
          <w:color w:val="0070C0"/>
          <w:szCs w:val="20"/>
          <w:lang w:val="en-GB"/>
        </w:rPr>
        <w:t>Adding clarification in RRM spec that BMRS can only be placed on PCC for the DL CA case with a single uplink.</w:t>
      </w:r>
    </w:p>
    <w:p w14:paraId="70533977" w14:textId="77777777" w:rsidR="003F7071" w:rsidRPr="003F7071" w:rsidRDefault="003F7071" w:rsidP="003F7071">
      <w:pPr>
        <w:spacing w:after="120" w:line="252" w:lineRule="auto"/>
        <w:rPr>
          <w:rFonts w:eastAsia="等线" w:cs="Times New Roman"/>
          <w:i/>
          <w:iCs/>
          <w:color w:val="0070C0"/>
          <w:szCs w:val="20"/>
          <w:lang w:eastAsia="zh-CN"/>
        </w:rPr>
      </w:pPr>
    </w:p>
    <w:p w14:paraId="43D0850A" w14:textId="77777777" w:rsidR="003F7071" w:rsidRPr="003F7071" w:rsidRDefault="003F7071" w:rsidP="003F7071">
      <w:pPr>
        <w:spacing w:after="180" w:line="240" w:lineRule="auto"/>
        <w:rPr>
          <w:rFonts w:cs="Times New Roman"/>
          <w:b/>
          <w:i/>
          <w:iCs/>
          <w:color w:val="0070C0"/>
          <w:szCs w:val="20"/>
          <w:u w:val="single"/>
          <w:lang w:val="en-GB" w:eastAsia="ko-KR"/>
        </w:rPr>
      </w:pPr>
      <w:r w:rsidRPr="003F7071">
        <w:rPr>
          <w:rFonts w:cs="Times New Roman"/>
          <w:b/>
          <w:i/>
          <w:iCs/>
          <w:color w:val="0070C0"/>
          <w:szCs w:val="20"/>
          <w:u w:val="single"/>
          <w:lang w:val="en-GB" w:eastAsia="ko-KR"/>
        </w:rPr>
        <w:t>Issue 1-2-3B: impact on measurement restriction</w:t>
      </w:r>
    </w:p>
    <w:p w14:paraId="318C9F62" w14:textId="77777777" w:rsidR="003F7071" w:rsidRPr="003F7071" w:rsidRDefault="003F7071" w:rsidP="003F7071">
      <w:pPr>
        <w:tabs>
          <w:tab w:val="left" w:pos="2277"/>
        </w:tabs>
        <w:spacing w:after="180"/>
        <w:rPr>
          <w:rFonts w:cs="Times New Roman"/>
          <w:i/>
          <w:iCs/>
          <w:color w:val="0070C0"/>
          <w:szCs w:val="24"/>
          <w:lang w:val="en-GB" w:eastAsia="zh-CN"/>
        </w:rPr>
      </w:pPr>
      <w:r w:rsidRPr="003F7071">
        <w:rPr>
          <w:rFonts w:cs="Times New Roman"/>
          <w:i/>
          <w:iCs/>
          <w:color w:val="0070C0"/>
          <w:szCs w:val="24"/>
          <w:lang w:val="en-GB" w:eastAsia="zh-CN"/>
        </w:rPr>
        <w:t xml:space="preserve">Agreements: </w:t>
      </w:r>
    </w:p>
    <w:p w14:paraId="7ACB48C4" w14:textId="77777777" w:rsidR="003F7071" w:rsidRPr="003F7071" w:rsidRDefault="003F7071" w:rsidP="00313F26">
      <w:pPr>
        <w:numPr>
          <w:ilvl w:val="1"/>
          <w:numId w:val="7"/>
        </w:numPr>
        <w:spacing w:after="120" w:line="240" w:lineRule="auto"/>
        <w:ind w:left="1010"/>
        <w:rPr>
          <w:rFonts w:eastAsia="MS Mincho" w:cs="Times New Roman"/>
          <w:i/>
          <w:iCs/>
          <w:color w:val="0070C0"/>
          <w:szCs w:val="20"/>
          <w:lang w:val="en-GB" w:eastAsia="ko-KR"/>
        </w:rPr>
      </w:pPr>
      <w:r w:rsidRPr="003F7071">
        <w:rPr>
          <w:rFonts w:eastAsia="MS Mincho" w:cs="Times New Roman"/>
          <w:i/>
          <w:iCs/>
          <w:color w:val="0070C0"/>
          <w:szCs w:val="20"/>
          <w:lang w:val="en-GB"/>
        </w:rPr>
        <w:t xml:space="preserve">The existing FR2 intra-band CA measurement restriction requirements can be applied for CBM operation in FR2 inter-band CA, i.e. to </w:t>
      </w:r>
      <w:r w:rsidRPr="003F7071">
        <w:rPr>
          <w:rFonts w:eastAsia="MS Mincho" w:cs="Calibri"/>
          <w:i/>
          <w:iCs/>
          <w:color w:val="0070C0"/>
          <w:szCs w:val="20"/>
          <w:lang w:val="en-GB"/>
        </w:rPr>
        <w:t>not</w:t>
      </w:r>
      <w:r w:rsidRPr="003F7071">
        <w:rPr>
          <w:rFonts w:eastAsia="MS Mincho" w:cs="Times New Roman"/>
          <w:i/>
          <w:iCs/>
          <w:color w:val="0070C0"/>
          <w:szCs w:val="20"/>
          <w:lang w:val="en-GB"/>
        </w:rPr>
        <w:t xml:space="preserve"> define additional FR2 measurement restriction requirements for CBM UEs assuming the usage of L1-RSRP/SINR measurement/report are limited to BM. </w:t>
      </w:r>
    </w:p>
    <w:p w14:paraId="63B3830F" w14:textId="77777777" w:rsidR="003F7071" w:rsidRPr="003F7071" w:rsidRDefault="003F7071" w:rsidP="00313F26">
      <w:pPr>
        <w:numPr>
          <w:ilvl w:val="2"/>
          <w:numId w:val="7"/>
        </w:numPr>
        <w:spacing w:after="120" w:line="240" w:lineRule="auto"/>
        <w:ind w:left="1620" w:hanging="270"/>
        <w:rPr>
          <w:rFonts w:eastAsia="MS Mincho" w:cs="Times New Roman"/>
          <w:i/>
          <w:iCs/>
          <w:color w:val="0070C0"/>
          <w:szCs w:val="20"/>
          <w:lang w:val="en-GB" w:eastAsia="ko-KR"/>
        </w:rPr>
      </w:pPr>
      <w:r w:rsidRPr="003F7071">
        <w:rPr>
          <w:rFonts w:eastAsia="MS Mincho" w:cs="Times New Roman"/>
          <w:i/>
          <w:iCs/>
          <w:color w:val="0070C0"/>
          <w:szCs w:val="20"/>
          <w:lang w:val="en-GB"/>
        </w:rPr>
        <w:t xml:space="preserve">RAN4 adds a note of requirement applicability rule that “CBM UE performs RLM, BFD, CBD, only on </w:t>
      </w:r>
      <w:proofErr w:type="spellStart"/>
      <w:r w:rsidRPr="003F7071">
        <w:rPr>
          <w:rFonts w:eastAsia="MS Mincho" w:cs="Times New Roman"/>
          <w:i/>
          <w:iCs/>
          <w:color w:val="0070C0"/>
          <w:szCs w:val="20"/>
          <w:lang w:val="en-GB"/>
        </w:rPr>
        <w:t>SpCell</w:t>
      </w:r>
      <w:proofErr w:type="spellEnd"/>
      <w:r w:rsidRPr="003F7071">
        <w:rPr>
          <w:rFonts w:eastAsia="MS Mincho" w:cs="Times New Roman"/>
          <w:i/>
          <w:iCs/>
          <w:color w:val="0070C0"/>
          <w:szCs w:val="20"/>
          <w:lang w:val="en-GB"/>
        </w:rPr>
        <w:t xml:space="preserve"> and L1-RSRP/SINR measurements only on a serving cell(s) in the same band as </w:t>
      </w:r>
      <w:proofErr w:type="spellStart"/>
      <w:r w:rsidRPr="003F7071">
        <w:rPr>
          <w:rFonts w:eastAsia="MS Mincho" w:cs="Times New Roman"/>
          <w:i/>
          <w:iCs/>
          <w:color w:val="0070C0"/>
          <w:szCs w:val="20"/>
          <w:lang w:val="en-GB"/>
        </w:rPr>
        <w:t>SpCell</w:t>
      </w:r>
      <w:proofErr w:type="spellEnd"/>
      <w:r w:rsidRPr="003F7071">
        <w:rPr>
          <w:rFonts w:eastAsia="MS Mincho" w:cs="Times New Roman"/>
          <w:i/>
          <w:iCs/>
          <w:color w:val="0070C0"/>
          <w:szCs w:val="20"/>
          <w:lang w:val="en-GB"/>
        </w:rPr>
        <w:t xml:space="preserve">” to the following requirements: </w:t>
      </w:r>
    </w:p>
    <w:p w14:paraId="78B7BA07" w14:textId="77777777" w:rsidR="003F7071" w:rsidRPr="003F7071" w:rsidRDefault="003F7071" w:rsidP="00313F26">
      <w:pPr>
        <w:numPr>
          <w:ilvl w:val="2"/>
          <w:numId w:val="7"/>
        </w:numPr>
        <w:spacing w:after="120" w:line="240" w:lineRule="auto"/>
        <w:ind w:left="2376"/>
        <w:rPr>
          <w:rFonts w:eastAsia="MS Mincho" w:cs="Times New Roman"/>
          <w:i/>
          <w:iCs/>
          <w:color w:val="0070C0"/>
          <w:szCs w:val="20"/>
        </w:rPr>
      </w:pPr>
      <w:r w:rsidRPr="003F7071">
        <w:rPr>
          <w:rFonts w:eastAsia="MS Mincho" w:cs="Times New Roman"/>
          <w:i/>
          <w:iCs/>
          <w:color w:val="0070C0"/>
          <w:szCs w:val="20"/>
        </w:rPr>
        <w:t>9.5.5.1 Measurement restriction for SSB based L1-RSRP</w:t>
      </w:r>
    </w:p>
    <w:p w14:paraId="3B6887BE" w14:textId="77777777" w:rsidR="003F7071" w:rsidRPr="003F7071" w:rsidRDefault="003F7071" w:rsidP="00313F26">
      <w:pPr>
        <w:numPr>
          <w:ilvl w:val="2"/>
          <w:numId w:val="7"/>
        </w:numPr>
        <w:spacing w:after="120" w:line="240" w:lineRule="auto"/>
        <w:ind w:left="2376"/>
        <w:rPr>
          <w:rFonts w:eastAsia="MS Mincho" w:cs="Times New Roman"/>
          <w:i/>
          <w:iCs/>
          <w:color w:val="0070C0"/>
          <w:szCs w:val="20"/>
        </w:rPr>
      </w:pPr>
      <w:r w:rsidRPr="003F7071">
        <w:rPr>
          <w:rFonts w:eastAsia="MS Mincho" w:cs="Times New Roman"/>
          <w:i/>
          <w:iCs/>
          <w:color w:val="0070C0"/>
          <w:szCs w:val="20"/>
        </w:rPr>
        <w:t>9.5.5.2 Measurement restriction for CSI-</w:t>
      </w:r>
      <w:r w:rsidRPr="003F7071">
        <w:rPr>
          <w:rFonts w:eastAsia="MS Mincho" w:cs="Times New Roman"/>
          <w:i/>
          <w:iCs/>
          <w:color w:val="0070C0"/>
          <w:szCs w:val="20"/>
          <w:lang w:val="en-GB"/>
        </w:rPr>
        <w:t>RS</w:t>
      </w:r>
      <w:r w:rsidRPr="003F7071">
        <w:rPr>
          <w:rFonts w:eastAsia="MS Mincho" w:cs="Times New Roman"/>
          <w:i/>
          <w:iCs/>
          <w:color w:val="0070C0"/>
          <w:szCs w:val="20"/>
        </w:rPr>
        <w:t xml:space="preserve"> based L1-RSRP</w:t>
      </w:r>
    </w:p>
    <w:p w14:paraId="342C5EC3" w14:textId="77777777" w:rsidR="003F7071" w:rsidRPr="003F7071" w:rsidRDefault="003F7071" w:rsidP="00313F26">
      <w:pPr>
        <w:numPr>
          <w:ilvl w:val="2"/>
          <w:numId w:val="7"/>
        </w:numPr>
        <w:spacing w:after="120" w:line="240" w:lineRule="auto"/>
        <w:ind w:left="2376"/>
        <w:rPr>
          <w:rFonts w:eastAsia="MS Mincho" w:cs="Times New Roman"/>
          <w:i/>
          <w:iCs/>
          <w:color w:val="0070C0"/>
          <w:szCs w:val="20"/>
        </w:rPr>
      </w:pPr>
      <w:r w:rsidRPr="003F7071">
        <w:rPr>
          <w:rFonts w:eastAsia="MS Mincho" w:cs="Times New Roman"/>
          <w:i/>
          <w:iCs/>
          <w:color w:val="0070C0"/>
          <w:szCs w:val="20"/>
        </w:rPr>
        <w:t xml:space="preserve">9.8.5.1 Measurement restriction if SSB </w:t>
      </w:r>
      <w:r w:rsidRPr="003F7071">
        <w:rPr>
          <w:rFonts w:eastAsia="MS Mincho" w:cs="Times New Roman"/>
          <w:i/>
          <w:iCs/>
          <w:color w:val="0070C0"/>
          <w:szCs w:val="20"/>
          <w:lang w:val="en-GB"/>
        </w:rPr>
        <w:t>configured</w:t>
      </w:r>
      <w:r w:rsidRPr="003F7071">
        <w:rPr>
          <w:rFonts w:eastAsia="MS Mincho" w:cs="Times New Roman"/>
          <w:i/>
          <w:iCs/>
          <w:color w:val="0070C0"/>
          <w:szCs w:val="20"/>
        </w:rPr>
        <w:t xml:space="preserve"> for L1-SINR Measurement</w:t>
      </w:r>
    </w:p>
    <w:p w14:paraId="253C3768" w14:textId="77777777" w:rsidR="003F7071" w:rsidRPr="003F7071" w:rsidRDefault="003F7071" w:rsidP="00313F26">
      <w:pPr>
        <w:numPr>
          <w:ilvl w:val="2"/>
          <w:numId w:val="7"/>
        </w:numPr>
        <w:spacing w:after="120" w:line="240" w:lineRule="auto"/>
        <w:ind w:left="2376"/>
        <w:rPr>
          <w:rFonts w:eastAsia="MS Mincho" w:cs="Times New Roman"/>
          <w:i/>
          <w:iCs/>
          <w:color w:val="0070C0"/>
          <w:szCs w:val="20"/>
        </w:rPr>
      </w:pPr>
      <w:r w:rsidRPr="003F7071">
        <w:rPr>
          <w:rFonts w:eastAsia="MS Mincho" w:cs="Times New Roman"/>
          <w:i/>
          <w:iCs/>
          <w:color w:val="0070C0"/>
          <w:szCs w:val="20"/>
        </w:rPr>
        <w:t>9.8.5.2 Measurement restriction if CSI-RS configured for L1-SINR measurement</w:t>
      </w:r>
    </w:p>
    <w:p w14:paraId="725E0C1D" w14:textId="12265F16" w:rsidR="003F7071" w:rsidRPr="003F7071" w:rsidRDefault="003F7071" w:rsidP="00313F26">
      <w:pPr>
        <w:numPr>
          <w:ilvl w:val="2"/>
          <w:numId w:val="7"/>
        </w:numPr>
        <w:spacing w:after="120" w:line="240" w:lineRule="auto"/>
        <w:ind w:left="2376"/>
        <w:rPr>
          <w:rFonts w:eastAsia="MS Mincho" w:cs="Times New Roman"/>
          <w:i/>
          <w:iCs/>
          <w:color w:val="0070C0"/>
          <w:szCs w:val="20"/>
        </w:rPr>
      </w:pPr>
      <w:r w:rsidRPr="003F7071">
        <w:rPr>
          <w:rFonts w:eastAsia="MS Mincho" w:cs="Times New Roman"/>
          <w:i/>
          <w:iCs/>
          <w:color w:val="0070C0"/>
          <w:szCs w:val="20"/>
        </w:rPr>
        <w:t>9.8.5.3 Measurement restriction if CSI-IM configured for L1-SINR measurement</w:t>
      </w:r>
    </w:p>
    <w:p w14:paraId="249F9ACB" w14:textId="3EA045CB" w:rsidR="007C4803" w:rsidRDefault="003F7071" w:rsidP="003B659E">
      <w:pPr>
        <w:ind w:right="-22"/>
        <w:rPr>
          <w:rFonts w:cs="Times New Roman"/>
        </w:rPr>
      </w:pPr>
      <w:proofErr w:type="spellStart"/>
      <w:r>
        <w:rPr>
          <w:rFonts w:cs="Times New Roman"/>
        </w:rPr>
        <w:t>DraftCR</w:t>
      </w:r>
      <w:proofErr w:type="spellEnd"/>
      <w:r>
        <w:rPr>
          <w:rFonts w:cs="Times New Roman"/>
        </w:rPr>
        <w:t xml:space="preserve"> on </w:t>
      </w:r>
      <w:r w:rsidR="00052155">
        <w:rPr>
          <w:rFonts w:cs="Times New Roman"/>
        </w:rPr>
        <w:t xml:space="preserve">BMRS configuration assumption [2] and </w:t>
      </w:r>
      <w:proofErr w:type="spellStart"/>
      <w:r w:rsidR="00052155">
        <w:rPr>
          <w:rFonts w:cs="Times New Roman"/>
        </w:rPr>
        <w:t>draftCR</w:t>
      </w:r>
      <w:proofErr w:type="spellEnd"/>
      <w:r w:rsidR="00052155">
        <w:rPr>
          <w:rFonts w:cs="Times New Roman"/>
        </w:rPr>
        <w:t xml:space="preserve"> on </w:t>
      </w:r>
      <w:r>
        <w:rPr>
          <w:rFonts w:cs="Times New Roman"/>
        </w:rPr>
        <w:t>measurement restriction [</w:t>
      </w:r>
      <w:r w:rsidR="00052155">
        <w:rPr>
          <w:rFonts w:cs="Times New Roman"/>
        </w:rPr>
        <w:t>3</w:t>
      </w:r>
      <w:r>
        <w:rPr>
          <w:rFonts w:cs="Times New Roman"/>
        </w:rPr>
        <w:t xml:space="preserve">] </w:t>
      </w:r>
      <w:r w:rsidR="00052155">
        <w:rPr>
          <w:rFonts w:cs="Times New Roman"/>
        </w:rPr>
        <w:t>are</w:t>
      </w:r>
      <w:r>
        <w:rPr>
          <w:rFonts w:cs="Times New Roman"/>
        </w:rPr>
        <w:t xml:space="preserve"> provided based on the agreement</w:t>
      </w:r>
      <w:r w:rsidR="00052155">
        <w:rPr>
          <w:rFonts w:cs="Times New Roman"/>
        </w:rPr>
        <w:t>s</w:t>
      </w:r>
      <w:r>
        <w:rPr>
          <w:rFonts w:cs="Times New Roman"/>
        </w:rPr>
        <w:t xml:space="preserve">. </w:t>
      </w:r>
    </w:p>
    <w:p w14:paraId="1D03EF2E" w14:textId="3E9F7A4D" w:rsidR="00FE40B5" w:rsidRDefault="00FE40B5" w:rsidP="00FE40B5">
      <w:pPr>
        <w:pStyle w:val="RAN4H2"/>
        <w:rPr>
          <w:rFonts w:eastAsia="Calibri"/>
          <w:lang w:val="en-GB"/>
        </w:rPr>
      </w:pPr>
      <w:proofErr w:type="spellStart"/>
      <w:r w:rsidRPr="00FE40B5">
        <w:rPr>
          <w:lang w:val="en-GB"/>
        </w:rPr>
        <w:t>SCell</w:t>
      </w:r>
      <w:proofErr w:type="spellEnd"/>
      <w:r w:rsidRPr="00FE40B5">
        <w:rPr>
          <w:lang w:val="en-GB"/>
        </w:rPr>
        <w:t xml:space="preserve"> activation delay</w:t>
      </w:r>
    </w:p>
    <w:p w14:paraId="4F90B823" w14:textId="01FB8C29" w:rsidR="006E3709" w:rsidRDefault="006E3709" w:rsidP="003B659E">
      <w:pPr>
        <w:ind w:right="-22"/>
        <w:rPr>
          <w:rFonts w:cs="Times New Roman"/>
        </w:rPr>
      </w:pPr>
      <w:r>
        <w:rPr>
          <w:rFonts w:cs="Times New Roman"/>
        </w:rPr>
        <w:t xml:space="preserve">We assume that if there is already an activated </w:t>
      </w:r>
      <w:proofErr w:type="spellStart"/>
      <w:r>
        <w:rPr>
          <w:rFonts w:cs="Times New Roman"/>
        </w:rPr>
        <w:t>SCell</w:t>
      </w:r>
      <w:proofErr w:type="spellEnd"/>
      <w:r>
        <w:rPr>
          <w:rFonts w:cs="Times New Roman"/>
        </w:rPr>
        <w:t xml:space="preserve"> in the FR2 band the existing requirements apply. Additionally, </w:t>
      </w:r>
      <w:r w:rsidR="00396EDD">
        <w:rPr>
          <w:rFonts w:cs="Times New Roman"/>
        </w:rPr>
        <w:t xml:space="preserve">if </w:t>
      </w:r>
      <w:r>
        <w:rPr>
          <w:rFonts w:cs="Times New Roman"/>
        </w:rPr>
        <w:t xml:space="preserve">the FR2 </w:t>
      </w:r>
      <w:proofErr w:type="spellStart"/>
      <w:r>
        <w:rPr>
          <w:rFonts w:cs="Times New Roman"/>
        </w:rPr>
        <w:t>SCell</w:t>
      </w:r>
      <w:proofErr w:type="spellEnd"/>
      <w:r>
        <w:rPr>
          <w:rFonts w:cs="Times New Roman"/>
        </w:rPr>
        <w:t xml:space="preserve"> in the other band is the first </w:t>
      </w:r>
      <w:proofErr w:type="spellStart"/>
      <w:r>
        <w:rPr>
          <w:rFonts w:cs="Times New Roman"/>
        </w:rPr>
        <w:t>SCell</w:t>
      </w:r>
      <w:proofErr w:type="spellEnd"/>
      <w:r>
        <w:rPr>
          <w:rFonts w:cs="Times New Roman"/>
        </w:rPr>
        <w:t xml:space="preserve"> in the band and is known, the existing FR2 </w:t>
      </w:r>
      <w:proofErr w:type="spellStart"/>
      <w:r>
        <w:rPr>
          <w:rFonts w:cs="Times New Roman"/>
        </w:rPr>
        <w:t>SCell</w:t>
      </w:r>
      <w:proofErr w:type="spellEnd"/>
      <w:r>
        <w:rPr>
          <w:rFonts w:cs="Times New Roman"/>
        </w:rPr>
        <w:t xml:space="preserve"> activation delay requirement can apply.</w:t>
      </w:r>
    </w:p>
    <w:p w14:paraId="02309655" w14:textId="626E9AFE" w:rsidR="00FE40B5" w:rsidRDefault="00FC4201" w:rsidP="003B659E">
      <w:pPr>
        <w:ind w:right="-22"/>
        <w:rPr>
          <w:rFonts w:cs="Times New Roman"/>
        </w:rPr>
      </w:pPr>
      <w:r>
        <w:rPr>
          <w:rFonts w:cs="Times New Roman"/>
        </w:rPr>
        <w:t xml:space="preserve">For the </w:t>
      </w:r>
      <w:proofErr w:type="spellStart"/>
      <w:r>
        <w:rPr>
          <w:rFonts w:cs="Times New Roman"/>
        </w:rPr>
        <w:t>SCell</w:t>
      </w:r>
      <w:proofErr w:type="spellEnd"/>
      <w:r>
        <w:rPr>
          <w:rFonts w:cs="Times New Roman"/>
        </w:rPr>
        <w:t xml:space="preserve"> activation for inter-band CA for CBM UE scenario</w:t>
      </w:r>
      <w:r w:rsidR="00DE37C2">
        <w:rPr>
          <w:rFonts w:cs="Times New Roman"/>
        </w:rPr>
        <w:t>,</w:t>
      </w:r>
      <w:r>
        <w:rPr>
          <w:rFonts w:cs="Times New Roman"/>
        </w:rPr>
        <w:t xml:space="preserve"> the open aspect</w:t>
      </w:r>
      <w:r w:rsidR="006E3709">
        <w:rPr>
          <w:rFonts w:cs="Times New Roman"/>
        </w:rPr>
        <w:t xml:space="preserve"> is the </w:t>
      </w:r>
      <w:proofErr w:type="spellStart"/>
      <w:r w:rsidR="00DE37C2">
        <w:rPr>
          <w:rFonts w:cs="Times New Roman"/>
        </w:rPr>
        <w:t>SCell</w:t>
      </w:r>
      <w:proofErr w:type="spellEnd"/>
      <w:r w:rsidR="00DE37C2">
        <w:rPr>
          <w:rFonts w:cs="Times New Roman"/>
        </w:rPr>
        <w:t xml:space="preserve"> </w:t>
      </w:r>
      <w:r w:rsidR="006E3709">
        <w:rPr>
          <w:rFonts w:cs="Times New Roman"/>
        </w:rPr>
        <w:t xml:space="preserve">activation requirements for the first </w:t>
      </w:r>
      <w:proofErr w:type="spellStart"/>
      <w:r w:rsidR="006E3709">
        <w:rPr>
          <w:rFonts w:cs="Times New Roman"/>
        </w:rPr>
        <w:t>SCell</w:t>
      </w:r>
      <w:proofErr w:type="spellEnd"/>
      <w:r w:rsidR="006E3709">
        <w:rPr>
          <w:rFonts w:cs="Times New Roman"/>
        </w:rPr>
        <w:t xml:space="preserve"> in the </w:t>
      </w:r>
      <w:r w:rsidR="00DE37C2">
        <w:rPr>
          <w:rFonts w:cs="Times New Roman"/>
        </w:rPr>
        <w:t xml:space="preserve">other </w:t>
      </w:r>
      <w:r w:rsidR="006E3709">
        <w:rPr>
          <w:rFonts w:cs="Times New Roman"/>
        </w:rPr>
        <w:t xml:space="preserve">band if the </w:t>
      </w:r>
      <w:proofErr w:type="spellStart"/>
      <w:r w:rsidR="006E3709">
        <w:rPr>
          <w:rFonts w:cs="Times New Roman"/>
        </w:rPr>
        <w:t>SCell</w:t>
      </w:r>
      <w:proofErr w:type="spellEnd"/>
      <w:r w:rsidR="006E3709">
        <w:rPr>
          <w:rFonts w:cs="Times New Roman"/>
        </w:rPr>
        <w:t xml:space="preserve"> is unknown. </w:t>
      </w:r>
      <w:r w:rsidR="00DE37C2">
        <w:rPr>
          <w:rFonts w:cs="Times New Roman"/>
        </w:rPr>
        <w:t>The outcome from the l</w:t>
      </w:r>
      <w:r>
        <w:rPr>
          <w:rFonts w:cs="Times New Roman"/>
        </w:rPr>
        <w:t>ast me</w:t>
      </w:r>
      <w:r w:rsidR="006E3709">
        <w:rPr>
          <w:rFonts w:cs="Times New Roman"/>
        </w:rPr>
        <w:t>e</w:t>
      </w:r>
      <w:r>
        <w:rPr>
          <w:rFonts w:cs="Times New Roman"/>
        </w:rPr>
        <w:t xml:space="preserve">ting </w:t>
      </w:r>
      <w:r w:rsidR="00DE37C2">
        <w:rPr>
          <w:rFonts w:cs="Times New Roman"/>
        </w:rPr>
        <w:t>is as follows</w:t>
      </w:r>
      <w:r>
        <w:rPr>
          <w:rFonts w:cs="Times New Roman"/>
        </w:rPr>
        <w:t>:</w:t>
      </w:r>
    </w:p>
    <w:p w14:paraId="7866091D" w14:textId="77777777" w:rsidR="00EA2327" w:rsidRPr="002E650B" w:rsidRDefault="00EA2327" w:rsidP="00EA2327">
      <w:pPr>
        <w:rPr>
          <w:b/>
          <w:color w:val="0070C0"/>
          <w:u w:val="single"/>
          <w:lang w:eastAsia="ko-KR"/>
        </w:rPr>
      </w:pPr>
      <w:r w:rsidRPr="002E650B">
        <w:rPr>
          <w:b/>
          <w:color w:val="0070C0"/>
          <w:u w:val="single"/>
          <w:lang w:eastAsia="ko-KR"/>
        </w:rPr>
        <w:t xml:space="preserve">Issue 1-2-4: </w:t>
      </w:r>
      <w:proofErr w:type="spellStart"/>
      <w:r w:rsidRPr="002E650B">
        <w:rPr>
          <w:b/>
          <w:color w:val="0070C0"/>
          <w:u w:val="single"/>
          <w:lang w:eastAsia="ko-KR"/>
        </w:rPr>
        <w:t>SCell</w:t>
      </w:r>
      <w:proofErr w:type="spellEnd"/>
      <w:r w:rsidRPr="002E650B">
        <w:rPr>
          <w:b/>
          <w:color w:val="0070C0"/>
          <w:u w:val="single"/>
          <w:lang w:eastAsia="ko-KR"/>
        </w:rPr>
        <w:t xml:space="preserve"> activation delay </w:t>
      </w:r>
    </w:p>
    <w:p w14:paraId="7D789857" w14:textId="77777777" w:rsidR="00EA2327" w:rsidRPr="002E650B" w:rsidRDefault="00EA2327" w:rsidP="00EA2327">
      <w:pPr>
        <w:rPr>
          <w:b/>
          <w:color w:val="0070C0"/>
          <w:u w:val="single"/>
          <w:lang w:eastAsia="ko-KR"/>
        </w:rPr>
      </w:pPr>
      <w:r w:rsidRPr="002E650B">
        <w:rPr>
          <w:b/>
          <w:color w:val="0070C0"/>
          <w:u w:val="single"/>
          <w:lang w:eastAsia="ko-KR"/>
        </w:rPr>
        <w:t xml:space="preserve">Issue1-2-4A: Can AGC settling time be reduced for UE owing to following AGC settling in </w:t>
      </w:r>
      <w:proofErr w:type="spellStart"/>
      <w:r w:rsidRPr="002E650B">
        <w:rPr>
          <w:b/>
          <w:color w:val="0070C0"/>
          <w:u w:val="single"/>
          <w:lang w:eastAsia="ko-KR"/>
        </w:rPr>
        <w:t>Pcell</w:t>
      </w:r>
      <w:proofErr w:type="spellEnd"/>
      <w:r w:rsidRPr="002E650B">
        <w:rPr>
          <w:b/>
          <w:color w:val="0070C0"/>
          <w:u w:val="single"/>
          <w:lang w:eastAsia="ko-KR"/>
        </w:rPr>
        <w:t>/</w:t>
      </w:r>
      <w:proofErr w:type="spellStart"/>
      <w:r w:rsidRPr="002E650B">
        <w:rPr>
          <w:b/>
          <w:color w:val="0070C0"/>
          <w:u w:val="single"/>
          <w:lang w:eastAsia="ko-KR"/>
        </w:rPr>
        <w:t>PSCell</w:t>
      </w:r>
      <w:proofErr w:type="spellEnd"/>
      <w:r w:rsidRPr="002E650B">
        <w:rPr>
          <w:b/>
          <w:color w:val="0070C0"/>
          <w:u w:val="single"/>
          <w:lang w:eastAsia="ko-KR"/>
        </w:rPr>
        <w:t>?</w:t>
      </w:r>
    </w:p>
    <w:p w14:paraId="167936B9" w14:textId="77777777" w:rsidR="00EA2327" w:rsidRPr="002E650B" w:rsidRDefault="00EA2327" w:rsidP="00EA2327">
      <w:pPr>
        <w:spacing w:after="120"/>
        <w:rPr>
          <w:rFonts w:eastAsiaTheme="minorEastAsia"/>
          <w:i/>
          <w:color w:val="0070C0"/>
          <w:lang w:eastAsia="zh-CN"/>
        </w:rPr>
      </w:pPr>
      <w:r w:rsidRPr="002E650B">
        <w:rPr>
          <w:rFonts w:eastAsiaTheme="minorEastAsia"/>
          <w:i/>
          <w:color w:val="0070C0"/>
          <w:lang w:eastAsia="zh-CN"/>
        </w:rPr>
        <w:t xml:space="preserve">Agreements: </w:t>
      </w:r>
    </w:p>
    <w:p w14:paraId="43350716" w14:textId="4AFB2FF5" w:rsidR="00EA2327" w:rsidRPr="00027B9B" w:rsidRDefault="00EA2327" w:rsidP="00313F26">
      <w:pPr>
        <w:pStyle w:val="ListParagraph"/>
        <w:numPr>
          <w:ilvl w:val="1"/>
          <w:numId w:val="7"/>
        </w:numPr>
        <w:spacing w:after="120"/>
        <w:ind w:left="1010"/>
        <w:contextualSpacing w:val="0"/>
        <w:rPr>
          <w:rFonts w:eastAsiaTheme="minorEastAsia"/>
          <w:color w:val="0070C0"/>
          <w:szCs w:val="24"/>
          <w:lang w:eastAsia="zh-CN"/>
        </w:rPr>
      </w:pPr>
      <w:r w:rsidRPr="002E650B">
        <w:rPr>
          <w:color w:val="0070C0"/>
        </w:rPr>
        <w:t>The AGC setting time is (</w:t>
      </w:r>
      <w:proofErr w:type="spellStart"/>
      <w:r w:rsidRPr="002E650B">
        <w:rPr>
          <w:color w:val="0070C0"/>
        </w:rPr>
        <w:t>T</w:t>
      </w:r>
      <w:r w:rsidRPr="002E650B">
        <w:rPr>
          <w:color w:val="0070C0"/>
          <w:vertAlign w:val="subscript"/>
        </w:rPr>
        <w:t>FirstSSB_MAX</w:t>
      </w:r>
      <w:proofErr w:type="spellEnd"/>
      <w:r w:rsidRPr="002E650B">
        <w:rPr>
          <w:color w:val="0070C0"/>
          <w:vertAlign w:val="subscript"/>
        </w:rPr>
        <w:t xml:space="preserve"> </w:t>
      </w:r>
      <w:r w:rsidRPr="002E650B">
        <w:rPr>
          <w:color w:val="0070C0"/>
        </w:rPr>
        <w:t>+ T</w:t>
      </w:r>
      <w:r w:rsidRPr="002E650B">
        <w:rPr>
          <w:color w:val="0070C0"/>
          <w:vertAlign w:val="subscript"/>
        </w:rPr>
        <w:t>SMTC_MAX</w:t>
      </w:r>
      <w:r w:rsidRPr="002E650B">
        <w:rPr>
          <w:color w:val="0070C0"/>
        </w:rPr>
        <w:t>).</w:t>
      </w:r>
    </w:p>
    <w:p w14:paraId="216BA558" w14:textId="77777777" w:rsidR="00027B9B" w:rsidRPr="002E650B" w:rsidRDefault="00027B9B" w:rsidP="00027B9B">
      <w:pPr>
        <w:pStyle w:val="ListParagraph"/>
        <w:spacing w:after="120"/>
        <w:ind w:left="1010"/>
        <w:contextualSpacing w:val="0"/>
        <w:rPr>
          <w:rFonts w:eastAsiaTheme="minorEastAsia"/>
          <w:color w:val="0070C0"/>
          <w:szCs w:val="24"/>
          <w:lang w:eastAsia="zh-CN"/>
        </w:rPr>
      </w:pPr>
    </w:p>
    <w:p w14:paraId="44E0BB51" w14:textId="77777777" w:rsidR="0078693A" w:rsidRDefault="0078693A" w:rsidP="0078693A">
      <w:pPr>
        <w:rPr>
          <w:b/>
          <w:color w:val="0070C0"/>
          <w:u w:val="single"/>
          <w:lang w:eastAsia="ko-KR"/>
        </w:rPr>
      </w:pPr>
      <w:r>
        <w:rPr>
          <w:b/>
          <w:color w:val="0070C0"/>
          <w:u w:val="single"/>
          <w:lang w:eastAsia="ko-KR"/>
        </w:rPr>
        <w:t>Issue1-2-4B: Can TCI state indication and CSI reporting can be skipped for both semi-persistent and periodic CSI reporting?</w:t>
      </w:r>
    </w:p>
    <w:p w14:paraId="7C7EE82E" w14:textId="77777777" w:rsidR="0078693A" w:rsidRDefault="0078693A" w:rsidP="00313F26">
      <w:pPr>
        <w:pStyle w:val="ListParagraph"/>
        <w:numPr>
          <w:ilvl w:val="1"/>
          <w:numId w:val="11"/>
        </w:numPr>
        <w:autoSpaceDN w:val="0"/>
        <w:spacing w:after="120" w:line="256" w:lineRule="auto"/>
        <w:ind w:left="1010"/>
        <w:contextualSpacing w:val="0"/>
        <w:rPr>
          <w:rFonts w:cstheme="minorHAnsi"/>
          <w:color w:val="0070C0"/>
        </w:rPr>
      </w:pPr>
      <w:r>
        <w:rPr>
          <w:rFonts w:cstheme="minorHAnsi"/>
          <w:color w:val="0070C0"/>
        </w:rPr>
        <w:t xml:space="preserve">Option 1: Yes </w:t>
      </w:r>
    </w:p>
    <w:p w14:paraId="2B9E1576" w14:textId="77777777" w:rsidR="0078693A" w:rsidRDefault="0078693A" w:rsidP="00313F26">
      <w:pPr>
        <w:pStyle w:val="ListParagraph"/>
        <w:numPr>
          <w:ilvl w:val="2"/>
          <w:numId w:val="11"/>
        </w:numPr>
        <w:autoSpaceDN w:val="0"/>
        <w:spacing w:after="120" w:line="256" w:lineRule="auto"/>
        <w:ind w:left="1440" w:hanging="270"/>
        <w:contextualSpacing w:val="0"/>
        <w:rPr>
          <w:rFonts w:cstheme="minorHAnsi"/>
          <w:color w:val="0070C0"/>
        </w:rPr>
      </w:pPr>
      <w:r>
        <w:rPr>
          <w:rFonts w:cstheme="minorHAnsi"/>
          <w:color w:val="0070C0"/>
        </w:rPr>
        <w:t xml:space="preserve">Option 1a: RAN4 to agree that MAC-CE to activate TCI and CSI reporting are sent along with </w:t>
      </w:r>
      <w:proofErr w:type="spellStart"/>
      <w:r>
        <w:rPr>
          <w:rFonts w:cstheme="minorHAnsi"/>
          <w:color w:val="0070C0"/>
        </w:rPr>
        <w:t>SCell</w:t>
      </w:r>
      <w:proofErr w:type="spellEnd"/>
      <w:r>
        <w:rPr>
          <w:rFonts w:cstheme="minorHAnsi"/>
          <w:color w:val="0070C0"/>
        </w:rPr>
        <w:t xml:space="preserve"> activation MAC CE itself. There is no uncertainty term required in the </w:t>
      </w:r>
      <w:proofErr w:type="spellStart"/>
      <w:r>
        <w:rPr>
          <w:rFonts w:cstheme="minorHAnsi"/>
          <w:color w:val="0070C0"/>
        </w:rPr>
        <w:t>SCell</w:t>
      </w:r>
      <w:proofErr w:type="spellEnd"/>
      <w:r>
        <w:rPr>
          <w:rFonts w:cstheme="minorHAnsi"/>
          <w:color w:val="0070C0"/>
        </w:rPr>
        <w:t xml:space="preserve"> activation delay timeline as the beam information is known at the time of </w:t>
      </w:r>
      <w:proofErr w:type="spellStart"/>
      <w:r>
        <w:rPr>
          <w:rFonts w:cstheme="minorHAnsi"/>
          <w:color w:val="0070C0"/>
        </w:rPr>
        <w:t>SCell</w:t>
      </w:r>
      <w:proofErr w:type="spellEnd"/>
      <w:r>
        <w:rPr>
          <w:rFonts w:cstheme="minorHAnsi"/>
          <w:color w:val="0070C0"/>
        </w:rPr>
        <w:t xml:space="preserve"> activation command indication.   </w:t>
      </w:r>
    </w:p>
    <w:p w14:paraId="6AAA274E" w14:textId="77777777" w:rsidR="0078693A" w:rsidRDefault="0078693A" w:rsidP="00313F26">
      <w:pPr>
        <w:pStyle w:val="ListParagraph"/>
        <w:numPr>
          <w:ilvl w:val="2"/>
          <w:numId w:val="11"/>
        </w:numPr>
        <w:autoSpaceDN w:val="0"/>
        <w:spacing w:after="120" w:line="256" w:lineRule="auto"/>
        <w:ind w:left="1440" w:hanging="270"/>
        <w:contextualSpacing w:val="0"/>
        <w:rPr>
          <w:rFonts w:cstheme="minorHAnsi"/>
          <w:color w:val="0070C0"/>
        </w:rPr>
      </w:pPr>
      <w:r>
        <w:rPr>
          <w:rFonts w:cstheme="minorHAnsi"/>
          <w:color w:val="0070C0"/>
        </w:rPr>
        <w:lastRenderedPageBreak/>
        <w:t xml:space="preserve">Option 1b: There is no TCI state uncertainty time required in the </w:t>
      </w:r>
      <w:proofErr w:type="spellStart"/>
      <w:r>
        <w:rPr>
          <w:rFonts w:cstheme="minorHAnsi"/>
          <w:color w:val="0070C0"/>
        </w:rPr>
        <w:t>SCell</w:t>
      </w:r>
      <w:proofErr w:type="spellEnd"/>
      <w:r>
        <w:rPr>
          <w:rFonts w:cstheme="minorHAnsi"/>
          <w:color w:val="0070C0"/>
        </w:rPr>
        <w:t xml:space="preserve"> activation delay timeline as the </w:t>
      </w:r>
      <w:proofErr w:type="spellStart"/>
      <w:r>
        <w:rPr>
          <w:rFonts w:cstheme="minorHAnsi"/>
          <w:color w:val="0070C0"/>
        </w:rPr>
        <w:t>PCell</w:t>
      </w:r>
      <w:proofErr w:type="spellEnd"/>
      <w:r>
        <w:rPr>
          <w:rFonts w:cstheme="minorHAnsi"/>
          <w:color w:val="0070C0"/>
        </w:rPr>
        <w:t xml:space="preserve"> beam information can be used for the target </w:t>
      </w:r>
      <w:proofErr w:type="spellStart"/>
      <w:r>
        <w:rPr>
          <w:rFonts w:cstheme="minorHAnsi"/>
          <w:color w:val="0070C0"/>
        </w:rPr>
        <w:t>SCell</w:t>
      </w:r>
      <w:proofErr w:type="spellEnd"/>
      <w:r>
        <w:rPr>
          <w:rFonts w:cstheme="minorHAnsi"/>
          <w:color w:val="0070C0"/>
        </w:rPr>
        <w:t xml:space="preserve">. </w:t>
      </w:r>
    </w:p>
    <w:p w14:paraId="1CB2DA91" w14:textId="77777777" w:rsidR="0078693A" w:rsidRDefault="0078693A" w:rsidP="00313F26">
      <w:pPr>
        <w:pStyle w:val="ListParagraph"/>
        <w:numPr>
          <w:ilvl w:val="1"/>
          <w:numId w:val="11"/>
        </w:numPr>
        <w:autoSpaceDN w:val="0"/>
        <w:spacing w:after="120" w:line="256" w:lineRule="auto"/>
        <w:ind w:left="1010"/>
        <w:contextualSpacing w:val="0"/>
        <w:rPr>
          <w:rFonts w:cstheme="minorHAnsi"/>
          <w:color w:val="0070C0"/>
        </w:rPr>
      </w:pPr>
      <w:r>
        <w:rPr>
          <w:rFonts w:cstheme="minorHAnsi"/>
          <w:color w:val="0070C0"/>
        </w:rPr>
        <w:t xml:space="preserve">Option 2: No </w:t>
      </w:r>
    </w:p>
    <w:p w14:paraId="628E4655" w14:textId="77777777" w:rsidR="007246CD" w:rsidRPr="00016662" w:rsidRDefault="007246CD" w:rsidP="007246CD">
      <w:pPr>
        <w:pStyle w:val="ListParagraph"/>
        <w:spacing w:after="120"/>
        <w:ind w:left="1010"/>
        <w:rPr>
          <w:color w:val="0070C0"/>
        </w:rPr>
      </w:pPr>
    </w:p>
    <w:p w14:paraId="27DD6D33" w14:textId="77777777" w:rsidR="0078693A" w:rsidRDefault="0078693A" w:rsidP="0078693A">
      <w:pPr>
        <w:rPr>
          <w:color w:val="0070C0"/>
          <w:u w:val="single"/>
        </w:rPr>
      </w:pPr>
      <w:r>
        <w:rPr>
          <w:b/>
          <w:color w:val="0070C0"/>
          <w:u w:val="single"/>
          <w:lang w:eastAsia="ko-KR"/>
        </w:rPr>
        <w:t xml:space="preserve">Issue1-2-4C: Text proposal in case of Semi-persistent CSI-RS is used for CSI reporting, </w:t>
      </w:r>
    </w:p>
    <w:p w14:paraId="74B30A8D" w14:textId="77777777" w:rsidR="0078693A" w:rsidRDefault="0078693A" w:rsidP="00313F26">
      <w:pPr>
        <w:pStyle w:val="ListParagraph"/>
        <w:numPr>
          <w:ilvl w:val="1"/>
          <w:numId w:val="11"/>
        </w:numPr>
        <w:autoSpaceDN w:val="0"/>
        <w:spacing w:after="120" w:line="256" w:lineRule="auto"/>
        <w:ind w:left="1010"/>
        <w:contextualSpacing w:val="0"/>
        <w:rPr>
          <w:color w:val="0070C0"/>
        </w:rPr>
      </w:pPr>
      <w:r>
        <w:rPr>
          <w:color w:val="0070C0"/>
          <w:szCs w:val="24"/>
          <w:lang w:eastAsia="zh-CN"/>
        </w:rPr>
        <w:t>Option</w:t>
      </w:r>
      <w:r>
        <w:rPr>
          <w:color w:val="0070C0"/>
        </w:rPr>
        <w:t xml:space="preserve"> 1: </w:t>
      </w:r>
      <w:r>
        <w:rPr>
          <w:color w:val="0070C0"/>
          <w:lang w:val="it-IT"/>
        </w:rPr>
        <w:t xml:space="preserve">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Pr>
          <w:color w:val="0070C0"/>
          <w:lang w:val="it-IT"/>
        </w:rPr>
        <w:t>T</w:t>
      </w:r>
      <w:r>
        <w:rPr>
          <w:color w:val="0070C0"/>
          <w:vertAlign w:val="subscript"/>
          <w:lang w:val="it-IT"/>
        </w:rPr>
        <w:t>rs</w:t>
      </w:r>
      <w:proofErr w:type="spellEnd"/>
      <w:r>
        <w:rPr>
          <w:color w:val="0070C0"/>
          <w:lang w:val="it-IT"/>
        </w:rPr>
        <w:t xml:space="preserve"> </w:t>
      </w:r>
      <w:proofErr w:type="gramStart"/>
      <w:r>
        <w:rPr>
          <w:color w:val="0070C0"/>
          <w:lang w:val="it-IT"/>
        </w:rPr>
        <w:t>+  </w:t>
      </w:r>
      <w:proofErr w:type="spellStart"/>
      <w:r>
        <w:rPr>
          <w:color w:val="0070C0"/>
          <w:lang w:val="it-IT"/>
        </w:rPr>
        <w:t>T</w:t>
      </w:r>
      <w:r>
        <w:rPr>
          <w:color w:val="0070C0"/>
          <w:vertAlign w:val="subscript"/>
          <w:lang w:val="it-IT"/>
        </w:rPr>
        <w:t>FineTiming</w:t>
      </w:r>
      <w:proofErr w:type="spellEnd"/>
      <w:proofErr w:type="gramEnd"/>
      <w:r>
        <w:rPr>
          <w:color w:val="0070C0"/>
          <w:vertAlign w:val="subscript"/>
          <w:lang w:val="it-IT"/>
        </w:rPr>
        <w:t xml:space="preserve"> </w:t>
      </w:r>
      <w:r>
        <w:rPr>
          <w:color w:val="0070C0"/>
          <w:lang w:val="it-IT"/>
        </w:rPr>
        <w:t xml:space="preserve">+ 2ms </w:t>
      </w:r>
    </w:p>
    <w:p w14:paraId="13A8B8F0" w14:textId="77777777" w:rsidR="0078693A" w:rsidRDefault="0078693A" w:rsidP="00313F26">
      <w:pPr>
        <w:pStyle w:val="ListParagraph"/>
        <w:numPr>
          <w:ilvl w:val="2"/>
          <w:numId w:val="11"/>
        </w:numPr>
        <w:autoSpaceDN w:val="0"/>
        <w:spacing w:after="120" w:line="256" w:lineRule="auto"/>
        <w:ind w:left="2376"/>
        <w:contextualSpacing w:val="0"/>
        <w:rPr>
          <w:color w:val="0070C0"/>
        </w:rPr>
      </w:pPr>
      <w:r>
        <w:rPr>
          <w:color w:val="0070C0"/>
          <w:szCs w:val="24"/>
          <w:lang w:eastAsia="zh-CN"/>
        </w:rPr>
        <w:t>Option</w:t>
      </w:r>
      <w:r>
        <w:rPr>
          <w:color w:val="0070C0"/>
        </w:rPr>
        <w:t xml:space="preserve"> 1a: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Pr>
          <w:color w:val="0070C0"/>
          <w:lang w:val="it-IT"/>
        </w:rPr>
        <w:t>T</w:t>
      </w:r>
      <w:r>
        <w:rPr>
          <w:color w:val="0070C0"/>
          <w:vertAlign w:val="subscript"/>
          <w:lang w:val="it-IT"/>
        </w:rPr>
        <w:t>rs</w:t>
      </w:r>
      <w:proofErr w:type="spellEnd"/>
      <w:r>
        <w:rPr>
          <w:color w:val="0070C0"/>
          <w:lang w:val="it-IT"/>
        </w:rPr>
        <w:t xml:space="preserve"> </w:t>
      </w:r>
      <w:proofErr w:type="gramStart"/>
      <w:r>
        <w:rPr>
          <w:color w:val="0070C0"/>
          <w:lang w:val="it-IT"/>
        </w:rPr>
        <w:t>+  </w:t>
      </w:r>
      <w:proofErr w:type="spellStart"/>
      <w:r>
        <w:rPr>
          <w:color w:val="0070C0"/>
          <w:lang w:val="it-IT"/>
        </w:rPr>
        <w:t>T</w:t>
      </w:r>
      <w:r>
        <w:rPr>
          <w:color w:val="0070C0"/>
          <w:vertAlign w:val="subscript"/>
          <w:lang w:val="it-IT"/>
        </w:rPr>
        <w:t>FineTiming</w:t>
      </w:r>
      <w:proofErr w:type="spellEnd"/>
      <w:proofErr w:type="gramEnd"/>
      <w:r>
        <w:rPr>
          <w:color w:val="0070C0"/>
          <w:vertAlign w:val="subscript"/>
          <w:lang w:val="it-IT"/>
        </w:rPr>
        <w:t xml:space="preserve"> </w:t>
      </w:r>
      <w:r>
        <w:rPr>
          <w:color w:val="0070C0"/>
          <w:lang w:val="it-IT"/>
        </w:rPr>
        <w:t xml:space="preserve">+ 5ms, </w:t>
      </w:r>
      <w:r>
        <w:rPr>
          <w:rFonts w:eastAsiaTheme="minorEastAsia"/>
          <w:color w:val="0070C0"/>
          <w:lang w:eastAsia="zh-CN"/>
        </w:rPr>
        <w:t xml:space="preserve">if MAC-CEs to activate TCI and CSI reporting </w:t>
      </w:r>
      <w:r>
        <w:rPr>
          <w:rFonts w:eastAsiaTheme="minorEastAsia"/>
          <w:color w:val="0070C0"/>
          <w:u w:val="single"/>
          <w:lang w:eastAsia="zh-CN"/>
        </w:rPr>
        <w:t xml:space="preserve">are sent along </w:t>
      </w:r>
      <w:r>
        <w:rPr>
          <w:rFonts w:eastAsia="Yu Mincho" w:cstheme="minorHAnsi"/>
          <w:color w:val="0070C0"/>
        </w:rPr>
        <w:t xml:space="preserve">with </w:t>
      </w:r>
      <w:proofErr w:type="spellStart"/>
      <w:r>
        <w:rPr>
          <w:rFonts w:eastAsia="Yu Mincho" w:cstheme="minorHAnsi"/>
          <w:color w:val="0070C0"/>
        </w:rPr>
        <w:t>SCell</w:t>
      </w:r>
      <w:proofErr w:type="spellEnd"/>
      <w:r>
        <w:rPr>
          <w:rFonts w:eastAsia="Yu Mincho" w:cstheme="minorHAnsi"/>
          <w:color w:val="0070C0"/>
        </w:rPr>
        <w:t xml:space="preserve"> activation MAC CE</w:t>
      </w:r>
      <w:r>
        <w:rPr>
          <w:color w:val="0070C0"/>
          <w:lang w:val="it-IT"/>
        </w:rPr>
        <w:t xml:space="preserve"> </w:t>
      </w:r>
    </w:p>
    <w:p w14:paraId="4ACB9073" w14:textId="77777777" w:rsidR="0078693A" w:rsidRDefault="0078693A" w:rsidP="00313F26">
      <w:pPr>
        <w:pStyle w:val="ListParagraph"/>
        <w:numPr>
          <w:ilvl w:val="1"/>
          <w:numId w:val="11"/>
        </w:numPr>
        <w:autoSpaceDN w:val="0"/>
        <w:spacing w:after="120" w:line="256" w:lineRule="auto"/>
        <w:ind w:left="1010"/>
        <w:contextualSpacing w:val="0"/>
        <w:rPr>
          <w:color w:val="0070C0"/>
          <w:lang w:eastAsia="zh-CN"/>
        </w:rPr>
      </w:pPr>
      <w:r>
        <w:rPr>
          <w:rFonts w:cstheme="minorHAnsi"/>
          <w:color w:val="0070C0"/>
        </w:rPr>
        <w:t>Option</w:t>
      </w:r>
      <w:r>
        <w:rPr>
          <w:color w:val="0070C0"/>
        </w:rPr>
        <w:t xml:space="preserve"> 2: 6ms + </w:t>
      </w:r>
      <w:proofErr w:type="spellStart"/>
      <w:r>
        <w:rPr>
          <w:color w:val="0070C0"/>
        </w:rPr>
        <w:t>T</w:t>
      </w:r>
      <w:r>
        <w:rPr>
          <w:color w:val="0070C0"/>
          <w:vertAlign w:val="subscript"/>
        </w:rPr>
        <w:t>FirstSSB_MAX</w:t>
      </w:r>
      <w:proofErr w:type="spellEnd"/>
      <w:r>
        <w:rPr>
          <w:color w:val="0070C0"/>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_MAX</w:t>
      </w:r>
      <w:r>
        <w:rPr>
          <w:color w:val="0070C0"/>
        </w:rPr>
        <w:t xml:space="preserve"> + </w:t>
      </w:r>
      <w:proofErr w:type="spellStart"/>
      <w:r>
        <w:rPr>
          <w:color w:val="0070C0"/>
        </w:rPr>
        <w:t>T</w:t>
      </w:r>
      <w:r>
        <w:rPr>
          <w:color w:val="0070C0"/>
          <w:vertAlign w:val="subscript"/>
        </w:rPr>
        <w:t>rs</w:t>
      </w:r>
      <w:proofErr w:type="spellEnd"/>
      <w:r>
        <w:rPr>
          <w:color w:val="0070C0"/>
          <w:vertAlign w:val="subscript"/>
        </w:rPr>
        <w:t xml:space="preserve"> </w:t>
      </w:r>
      <w:r>
        <w:rPr>
          <w:color w:val="0070C0"/>
        </w:rPr>
        <w:t>+ T</w:t>
      </w:r>
      <w:r>
        <w:rPr>
          <w:color w:val="0070C0"/>
          <w:vertAlign w:val="subscript"/>
        </w:rPr>
        <w:t xml:space="preserve">HARQ </w:t>
      </w:r>
      <w:r>
        <w:rPr>
          <w:color w:val="0070C0"/>
        </w:rPr>
        <w:t xml:space="preserve">+ </w:t>
      </w:r>
      <w:proofErr w:type="gramStart"/>
      <w:r>
        <w:rPr>
          <w:color w:val="0070C0"/>
        </w:rPr>
        <w:t>max(</w:t>
      </w:r>
      <w:proofErr w:type="spellStart"/>
      <w:proofErr w:type="gramEnd"/>
      <w:r>
        <w:rPr>
          <w:color w:val="0070C0"/>
        </w:rPr>
        <w:t>T</w:t>
      </w:r>
      <w:r>
        <w:rPr>
          <w:color w:val="0070C0"/>
          <w:vertAlign w:val="subscript"/>
        </w:rPr>
        <w:t>uncertainty_MAC</w:t>
      </w:r>
      <w:proofErr w:type="spellEnd"/>
      <w:r>
        <w:rPr>
          <w:color w:val="0070C0"/>
        </w:rPr>
        <w:t xml:space="preserve"> + </w:t>
      </w:r>
      <w:proofErr w:type="spellStart"/>
      <w:r>
        <w:rPr>
          <w:color w:val="0070C0"/>
        </w:rPr>
        <w:t>T</w:t>
      </w:r>
      <w:r>
        <w:rPr>
          <w:color w:val="0070C0"/>
          <w:vertAlign w:val="subscript"/>
        </w:rPr>
        <w:t>FineTiming</w:t>
      </w:r>
      <w:proofErr w:type="spellEnd"/>
      <w:r>
        <w:rPr>
          <w:color w:val="0070C0"/>
          <w:vertAlign w:val="subscript"/>
        </w:rPr>
        <w:t xml:space="preserve"> </w:t>
      </w:r>
      <w:r>
        <w:rPr>
          <w:color w:val="0070C0"/>
        </w:rPr>
        <w:t xml:space="preserve">+ 2ms, </w:t>
      </w:r>
      <w:proofErr w:type="spellStart"/>
      <w:r>
        <w:rPr>
          <w:color w:val="0070C0"/>
        </w:rPr>
        <w:t>T</w:t>
      </w:r>
      <w:r>
        <w:rPr>
          <w:color w:val="0070C0"/>
          <w:vertAlign w:val="subscript"/>
        </w:rPr>
        <w:t>uncertainty_SP</w:t>
      </w:r>
      <w:proofErr w:type="spellEnd"/>
      <w:r>
        <w:rPr>
          <w:color w:val="0070C0"/>
        </w:rPr>
        <w:t xml:space="preserve">). </w:t>
      </w:r>
    </w:p>
    <w:p w14:paraId="7E716DA1" w14:textId="77777777" w:rsidR="0078693A" w:rsidRDefault="0078693A" w:rsidP="00313F26">
      <w:pPr>
        <w:pStyle w:val="ListParagraph"/>
        <w:numPr>
          <w:ilvl w:val="1"/>
          <w:numId w:val="11"/>
        </w:numPr>
        <w:autoSpaceDN w:val="0"/>
        <w:spacing w:after="120" w:line="256" w:lineRule="auto"/>
        <w:ind w:left="1010"/>
        <w:contextualSpacing w:val="0"/>
        <w:rPr>
          <w:color w:val="0070C0"/>
        </w:rPr>
      </w:pPr>
      <w:r>
        <w:rPr>
          <w:color w:val="0070C0"/>
          <w:szCs w:val="24"/>
          <w:lang w:eastAsia="zh-CN"/>
        </w:rPr>
        <w:t>Option</w:t>
      </w:r>
      <w:r>
        <w:rPr>
          <w:color w:val="0070C0"/>
        </w:rPr>
        <w:t xml:space="preserve"> 3: 6ms + </w:t>
      </w:r>
      <w:proofErr w:type="spellStart"/>
      <w:r>
        <w:rPr>
          <w:color w:val="0070C0"/>
        </w:rPr>
        <w:t>T</w:t>
      </w:r>
      <w:r>
        <w:rPr>
          <w:color w:val="0070C0"/>
          <w:vertAlign w:val="subscript"/>
        </w:rPr>
        <w:t>FirstSSB_MAX</w:t>
      </w:r>
      <w:proofErr w:type="spellEnd"/>
      <w:r>
        <w:rPr>
          <w:color w:val="0070C0"/>
        </w:rPr>
        <w:t xml:space="preserve"> + T</w:t>
      </w:r>
      <w:r>
        <w:rPr>
          <w:color w:val="0070C0"/>
          <w:vertAlign w:val="subscript"/>
        </w:rPr>
        <w:t>SMTC_MAX</w:t>
      </w:r>
      <w:r>
        <w:rPr>
          <w:color w:val="0070C0"/>
        </w:rPr>
        <w:t xml:space="preserve"> + [X] </w:t>
      </w:r>
      <w:proofErr w:type="spellStart"/>
      <w:r>
        <w:rPr>
          <w:color w:val="0070C0"/>
        </w:rPr>
        <w:t>T</w:t>
      </w:r>
      <w:r>
        <w:rPr>
          <w:color w:val="0070C0"/>
          <w:vertAlign w:val="subscript"/>
        </w:rPr>
        <w:t>rs</w:t>
      </w:r>
      <w:proofErr w:type="spellEnd"/>
      <w:r>
        <w:rPr>
          <w:color w:val="0070C0"/>
        </w:rPr>
        <w:t xml:space="preserve"> + T</w:t>
      </w:r>
      <w:r>
        <w:rPr>
          <w:color w:val="0070C0"/>
          <w:vertAlign w:val="subscript"/>
        </w:rPr>
        <w:t>HARQ</w:t>
      </w:r>
      <w:r>
        <w:rPr>
          <w:color w:val="0070C0"/>
        </w:rPr>
        <w:t xml:space="preserve"> + 2ms </w:t>
      </w:r>
    </w:p>
    <w:p w14:paraId="6087C23B" w14:textId="77777777" w:rsidR="0078693A" w:rsidRDefault="0078693A" w:rsidP="00313F26">
      <w:pPr>
        <w:pStyle w:val="ListParagraph"/>
        <w:numPr>
          <w:ilvl w:val="2"/>
          <w:numId w:val="11"/>
        </w:numPr>
        <w:autoSpaceDN w:val="0"/>
        <w:spacing w:after="120" w:line="256" w:lineRule="auto"/>
        <w:ind w:left="2376"/>
        <w:contextualSpacing w:val="0"/>
        <w:rPr>
          <w:color w:val="0070C0"/>
          <w:lang w:eastAsia="zh-CN"/>
        </w:rPr>
      </w:pPr>
      <w:r>
        <w:rPr>
          <w:color w:val="0070C0"/>
        </w:rPr>
        <w:t>RTD is below the threshold</w:t>
      </w:r>
    </w:p>
    <w:p w14:paraId="53333E4E" w14:textId="77777777" w:rsidR="0078693A" w:rsidRDefault="0078693A" w:rsidP="00313F26">
      <w:pPr>
        <w:pStyle w:val="ListParagraph"/>
        <w:numPr>
          <w:ilvl w:val="1"/>
          <w:numId w:val="11"/>
        </w:numPr>
        <w:autoSpaceDN w:val="0"/>
        <w:spacing w:after="120" w:line="256" w:lineRule="auto"/>
        <w:ind w:left="1010"/>
        <w:contextualSpacing w:val="0"/>
        <w:rPr>
          <w:color w:val="0070C0"/>
          <w:lang w:eastAsia="zh-CN"/>
        </w:rPr>
      </w:pPr>
      <w:r>
        <w:rPr>
          <w:color w:val="0070C0"/>
          <w:szCs w:val="24"/>
          <w:lang w:eastAsia="zh-CN"/>
        </w:rPr>
        <w:t>Option</w:t>
      </w:r>
      <w:r>
        <w:rPr>
          <w:color w:val="0070C0"/>
        </w:rPr>
        <w:t xml:space="preserve"> 4: 6ms + </w:t>
      </w:r>
      <w:proofErr w:type="spellStart"/>
      <w:r>
        <w:rPr>
          <w:color w:val="0070C0"/>
        </w:rPr>
        <w:t>T</w:t>
      </w:r>
      <w:r>
        <w:rPr>
          <w:color w:val="0070C0"/>
          <w:vertAlign w:val="subscript"/>
        </w:rPr>
        <w:t>FirstSSB_MAX</w:t>
      </w:r>
      <w:proofErr w:type="spellEnd"/>
      <w:r>
        <w:rPr>
          <w:color w:val="0070C0"/>
        </w:rPr>
        <w:t xml:space="preserve"> + T</w:t>
      </w:r>
      <w:r>
        <w:rPr>
          <w:color w:val="0070C0"/>
          <w:vertAlign w:val="subscript"/>
        </w:rPr>
        <w:t>SMTC_MAX</w:t>
      </w:r>
      <w:r>
        <w:rPr>
          <w:color w:val="0070C0"/>
        </w:rPr>
        <w:t xml:space="preserve"> + 8*</w:t>
      </w:r>
      <w:proofErr w:type="spellStart"/>
      <w:proofErr w:type="gramStart"/>
      <w:r>
        <w:rPr>
          <w:color w:val="0070C0"/>
        </w:rPr>
        <w:t>T</w:t>
      </w:r>
      <w:r>
        <w:rPr>
          <w:color w:val="0070C0"/>
          <w:vertAlign w:val="subscript"/>
        </w:rPr>
        <w:t>rs</w:t>
      </w:r>
      <w:proofErr w:type="spellEnd"/>
      <w:r>
        <w:rPr>
          <w:color w:val="0070C0"/>
          <w:vertAlign w:val="subscript"/>
        </w:rPr>
        <w:t xml:space="preserve">  </w:t>
      </w:r>
      <w:r>
        <w:rPr>
          <w:color w:val="0070C0"/>
        </w:rPr>
        <w:t>+</w:t>
      </w:r>
      <w:proofErr w:type="gramEnd"/>
      <w:r>
        <w:rPr>
          <w:color w:val="0070C0"/>
        </w:rPr>
        <w:t xml:space="preserve"> T</w:t>
      </w:r>
      <w:r>
        <w:rPr>
          <w:color w:val="0070C0"/>
          <w:vertAlign w:val="subscript"/>
        </w:rPr>
        <w:t xml:space="preserve">HARQ </w:t>
      </w:r>
      <w:r>
        <w:rPr>
          <w:color w:val="0070C0"/>
        </w:rPr>
        <w:t>+ max(</w:t>
      </w:r>
      <w:proofErr w:type="spellStart"/>
      <w:r>
        <w:rPr>
          <w:color w:val="0070C0"/>
        </w:rPr>
        <w:t>T</w:t>
      </w:r>
      <w:r>
        <w:rPr>
          <w:color w:val="0070C0"/>
          <w:vertAlign w:val="subscript"/>
        </w:rPr>
        <w:t>FineTiming</w:t>
      </w:r>
      <w:proofErr w:type="spellEnd"/>
      <w:r>
        <w:rPr>
          <w:color w:val="0070C0"/>
          <w:vertAlign w:val="subscript"/>
        </w:rPr>
        <w:t xml:space="preserve"> </w:t>
      </w:r>
      <w:r>
        <w:rPr>
          <w:color w:val="0070C0"/>
        </w:rPr>
        <w:t xml:space="preserve">+ 2ms, </w:t>
      </w:r>
      <w:proofErr w:type="spellStart"/>
      <w:r>
        <w:rPr>
          <w:color w:val="0070C0"/>
        </w:rPr>
        <w:t>T</w:t>
      </w:r>
      <w:r>
        <w:rPr>
          <w:color w:val="0070C0"/>
          <w:vertAlign w:val="subscript"/>
        </w:rPr>
        <w:t>uncertainty_SP</w:t>
      </w:r>
      <w:proofErr w:type="spellEnd"/>
      <w:r>
        <w:rPr>
          <w:color w:val="0070C0"/>
        </w:rPr>
        <w:t xml:space="preserve">). </w:t>
      </w:r>
    </w:p>
    <w:p w14:paraId="6FEA0D40" w14:textId="77777777" w:rsidR="0078693A" w:rsidRDefault="0078693A" w:rsidP="0078693A">
      <w:pPr>
        <w:pStyle w:val="ListParagraph"/>
        <w:spacing w:after="120" w:line="256" w:lineRule="auto"/>
        <w:ind w:left="1010"/>
        <w:rPr>
          <w:color w:val="0070C0"/>
          <w:lang w:val="en-GB" w:eastAsia="zh-CN"/>
        </w:rPr>
      </w:pPr>
    </w:p>
    <w:p w14:paraId="010B4511" w14:textId="77777777" w:rsidR="0078693A" w:rsidRDefault="0078693A" w:rsidP="0078693A">
      <w:pPr>
        <w:ind w:left="284"/>
        <w:rPr>
          <w:b/>
          <w:color w:val="0070C0"/>
          <w:u w:val="single"/>
          <w:lang w:eastAsia="ko-KR"/>
        </w:rPr>
      </w:pPr>
      <w:r>
        <w:rPr>
          <w:b/>
          <w:color w:val="0070C0"/>
          <w:u w:val="single"/>
          <w:lang w:eastAsia="ko-KR"/>
        </w:rPr>
        <w:t xml:space="preserve">Issue1-2-4D: Text proposal in case </w:t>
      </w:r>
      <w:proofErr w:type="gramStart"/>
      <w:r>
        <w:rPr>
          <w:b/>
          <w:color w:val="0070C0"/>
          <w:u w:val="single"/>
          <w:lang w:eastAsia="ko-KR"/>
        </w:rPr>
        <w:t>of  periodic</w:t>
      </w:r>
      <w:proofErr w:type="gramEnd"/>
      <w:r>
        <w:rPr>
          <w:b/>
          <w:color w:val="0070C0"/>
          <w:u w:val="single"/>
          <w:lang w:eastAsia="ko-KR"/>
        </w:rPr>
        <w:t xml:space="preserve"> CSI-RS is used for CSI reporting: </w:t>
      </w:r>
    </w:p>
    <w:p w14:paraId="2865578C" w14:textId="77777777" w:rsidR="0078693A" w:rsidRDefault="0078693A" w:rsidP="00313F26">
      <w:pPr>
        <w:pStyle w:val="ListParagraph"/>
        <w:numPr>
          <w:ilvl w:val="1"/>
          <w:numId w:val="11"/>
        </w:numPr>
        <w:autoSpaceDN w:val="0"/>
        <w:spacing w:after="120" w:line="256" w:lineRule="auto"/>
        <w:ind w:left="1010"/>
        <w:contextualSpacing w:val="0"/>
        <w:rPr>
          <w:color w:val="0070C0"/>
        </w:rPr>
      </w:pPr>
      <w:r>
        <w:rPr>
          <w:color w:val="0070C0"/>
          <w:szCs w:val="24"/>
          <w:lang w:eastAsia="zh-CN"/>
        </w:rPr>
        <w:t>Option</w:t>
      </w:r>
      <w:r>
        <w:rPr>
          <w:color w:val="0070C0"/>
        </w:rPr>
        <w:t xml:space="preserve"> 1: </w:t>
      </w:r>
      <w:r>
        <w:rPr>
          <w:color w:val="0070C0"/>
          <w:lang w:val="it-IT"/>
        </w:rPr>
        <w:t xml:space="preserve">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Pr>
          <w:color w:val="0070C0"/>
          <w:lang w:val="it-IT"/>
        </w:rPr>
        <w:t>T</w:t>
      </w:r>
      <w:r>
        <w:rPr>
          <w:color w:val="0070C0"/>
          <w:vertAlign w:val="subscript"/>
          <w:lang w:val="it-IT"/>
        </w:rPr>
        <w:t>rs</w:t>
      </w:r>
      <w:proofErr w:type="spellEnd"/>
      <w:r>
        <w:rPr>
          <w:color w:val="0070C0"/>
          <w:lang w:val="it-IT"/>
        </w:rPr>
        <w:t xml:space="preserve"> </w:t>
      </w:r>
      <w:proofErr w:type="gramStart"/>
      <w:r>
        <w:rPr>
          <w:color w:val="0070C0"/>
          <w:lang w:val="it-IT"/>
        </w:rPr>
        <w:t>+  </w:t>
      </w:r>
      <w:proofErr w:type="spellStart"/>
      <w:r>
        <w:rPr>
          <w:color w:val="0070C0"/>
          <w:lang w:val="it-IT"/>
        </w:rPr>
        <w:t>T</w:t>
      </w:r>
      <w:r>
        <w:rPr>
          <w:color w:val="0070C0"/>
          <w:vertAlign w:val="subscript"/>
          <w:lang w:val="it-IT"/>
        </w:rPr>
        <w:t>FineTiming</w:t>
      </w:r>
      <w:proofErr w:type="spellEnd"/>
      <w:proofErr w:type="gramEnd"/>
      <w:r>
        <w:rPr>
          <w:color w:val="0070C0"/>
          <w:vertAlign w:val="subscript"/>
          <w:lang w:val="it-IT"/>
        </w:rPr>
        <w:t xml:space="preserve"> </w:t>
      </w:r>
      <w:r>
        <w:rPr>
          <w:color w:val="0070C0"/>
          <w:lang w:val="it-IT"/>
        </w:rPr>
        <w:t xml:space="preserve">+ 2ms </w:t>
      </w:r>
    </w:p>
    <w:p w14:paraId="52DC5C71" w14:textId="77777777" w:rsidR="0078693A" w:rsidRDefault="0078693A" w:rsidP="00313F26">
      <w:pPr>
        <w:pStyle w:val="ListParagraph"/>
        <w:numPr>
          <w:ilvl w:val="1"/>
          <w:numId w:val="11"/>
        </w:numPr>
        <w:autoSpaceDN w:val="0"/>
        <w:spacing w:after="120" w:line="256" w:lineRule="auto"/>
        <w:ind w:left="1010"/>
        <w:contextualSpacing w:val="0"/>
        <w:rPr>
          <w:color w:val="0070C0"/>
        </w:rPr>
      </w:pPr>
      <w:r>
        <w:rPr>
          <w:color w:val="0070C0"/>
          <w:szCs w:val="24"/>
          <w:lang w:eastAsia="zh-CN"/>
        </w:rPr>
        <w:t>Option</w:t>
      </w:r>
      <w:r>
        <w:rPr>
          <w:color w:val="0070C0"/>
          <w:lang w:val="it-IT"/>
        </w:rPr>
        <w:t xml:space="preserve"> 2: 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Pr>
          <w:color w:val="0070C0"/>
          <w:lang w:val="it-IT"/>
        </w:rPr>
        <w:t>T</w:t>
      </w:r>
      <w:r>
        <w:rPr>
          <w:color w:val="0070C0"/>
          <w:vertAlign w:val="subscript"/>
          <w:lang w:val="it-IT"/>
        </w:rPr>
        <w:t>rs</w:t>
      </w:r>
      <w:proofErr w:type="spellEnd"/>
      <w:r>
        <w:rPr>
          <w:rFonts w:eastAsia="Malgun Gothic"/>
          <w:color w:val="0070C0"/>
          <w:lang w:val="it-IT"/>
        </w:rPr>
        <w:t xml:space="preserve"> </w:t>
      </w:r>
      <w:r>
        <w:rPr>
          <w:color w:val="0070C0"/>
          <w:lang w:val="it-IT"/>
        </w:rPr>
        <w:t xml:space="preserve">+ </w:t>
      </w:r>
      <w:proofErr w:type="spellStart"/>
      <w:r>
        <w:rPr>
          <w:color w:val="0070C0"/>
          <w:lang w:val="it-IT"/>
        </w:rPr>
        <w:t>max</w:t>
      </w:r>
      <w:proofErr w:type="spellEnd"/>
      <w:r>
        <w:rPr>
          <w:color w:val="0070C0"/>
          <w:lang w:val="it-IT"/>
        </w:rPr>
        <w:t xml:space="preserve"> {(T</w:t>
      </w:r>
      <w:r>
        <w:rPr>
          <w:color w:val="0070C0"/>
          <w:vertAlign w:val="subscript"/>
          <w:lang w:val="it-IT"/>
        </w:rPr>
        <w:t>HARQ</w:t>
      </w:r>
      <w:r>
        <w:rPr>
          <w:color w:val="0070C0"/>
          <w:lang w:val="it-IT"/>
        </w:rPr>
        <w:t xml:space="preserve"> + </w:t>
      </w:r>
      <w:proofErr w:type="spellStart"/>
      <w:r>
        <w:rPr>
          <w:color w:val="0070C0"/>
          <w:lang w:val="it-IT"/>
        </w:rPr>
        <w:t>T</w:t>
      </w:r>
      <w:r>
        <w:rPr>
          <w:color w:val="0070C0"/>
          <w:vertAlign w:val="subscript"/>
          <w:lang w:val="it-IT"/>
        </w:rPr>
        <w:t>uncertainty_MAC</w:t>
      </w:r>
      <w:proofErr w:type="spellEnd"/>
      <w:r>
        <w:rPr>
          <w:color w:val="0070C0"/>
          <w:lang w:val="it-IT"/>
        </w:rPr>
        <w:t xml:space="preserve"> + 5ms + </w:t>
      </w:r>
      <w:proofErr w:type="spellStart"/>
      <w:r>
        <w:rPr>
          <w:color w:val="0070C0"/>
          <w:lang w:val="it-IT"/>
        </w:rPr>
        <w:t>T</w:t>
      </w:r>
      <w:r>
        <w:rPr>
          <w:color w:val="0070C0"/>
          <w:vertAlign w:val="subscript"/>
          <w:lang w:val="it-IT"/>
        </w:rPr>
        <w:t>FineTiming</w:t>
      </w:r>
      <w:proofErr w:type="spellEnd"/>
      <w:r>
        <w:rPr>
          <w:color w:val="0070C0"/>
          <w:lang w:val="it-IT"/>
        </w:rPr>
        <w:t>), (</w:t>
      </w:r>
      <w:proofErr w:type="spellStart"/>
      <w:r>
        <w:rPr>
          <w:color w:val="0070C0"/>
          <w:lang w:val="it-IT"/>
        </w:rPr>
        <w:t>T</w:t>
      </w:r>
      <w:r>
        <w:rPr>
          <w:color w:val="0070C0"/>
          <w:vertAlign w:val="subscript"/>
          <w:lang w:val="it-IT"/>
        </w:rPr>
        <w:t>uncertainty_RRC</w:t>
      </w:r>
      <w:proofErr w:type="spellEnd"/>
      <w:r>
        <w:rPr>
          <w:color w:val="0070C0"/>
          <w:lang w:val="it-IT"/>
        </w:rPr>
        <w:t xml:space="preserve"> + </w:t>
      </w:r>
      <w:proofErr w:type="spellStart"/>
      <w:r>
        <w:rPr>
          <w:color w:val="0070C0"/>
          <w:lang w:val="it-IT"/>
        </w:rPr>
        <w:t>T</w:t>
      </w:r>
      <w:r>
        <w:rPr>
          <w:color w:val="0070C0"/>
          <w:vertAlign w:val="subscript"/>
          <w:lang w:val="it-IT"/>
        </w:rPr>
        <w:t>RRC_delay</w:t>
      </w:r>
      <w:proofErr w:type="spellEnd"/>
      <w:r>
        <w:rPr>
          <w:color w:val="0070C0"/>
          <w:lang w:val="it-IT"/>
        </w:rPr>
        <w:t xml:space="preserve">)}. </w:t>
      </w:r>
    </w:p>
    <w:p w14:paraId="6AD3446F" w14:textId="77777777" w:rsidR="0078693A" w:rsidRDefault="0078693A" w:rsidP="00313F26">
      <w:pPr>
        <w:pStyle w:val="ListParagraph"/>
        <w:numPr>
          <w:ilvl w:val="2"/>
          <w:numId w:val="11"/>
        </w:numPr>
        <w:autoSpaceDN w:val="0"/>
        <w:spacing w:after="120" w:line="256" w:lineRule="auto"/>
        <w:ind w:left="2376"/>
        <w:contextualSpacing w:val="0"/>
        <w:rPr>
          <w:color w:val="0070C0"/>
        </w:rPr>
      </w:pPr>
      <w:r>
        <w:rPr>
          <w:color w:val="0070C0"/>
          <w:szCs w:val="24"/>
          <w:lang w:eastAsia="zh-CN"/>
        </w:rPr>
        <w:t>Option</w:t>
      </w:r>
      <w:r>
        <w:rPr>
          <w:color w:val="0070C0"/>
          <w:lang w:val="it-IT"/>
        </w:rPr>
        <w:t xml:space="preserve"> 2a: 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Pr>
          <w:color w:val="0070C0"/>
          <w:lang w:val="it-IT"/>
        </w:rPr>
        <w:t>T</w:t>
      </w:r>
      <w:r>
        <w:rPr>
          <w:color w:val="0070C0"/>
          <w:vertAlign w:val="subscript"/>
          <w:lang w:val="it-IT"/>
        </w:rPr>
        <w:t>rs</w:t>
      </w:r>
      <w:proofErr w:type="spellEnd"/>
      <w:r>
        <w:rPr>
          <w:rFonts w:eastAsia="Malgun Gothic"/>
          <w:color w:val="0070C0"/>
          <w:lang w:val="it-IT"/>
        </w:rPr>
        <w:t xml:space="preserve"> </w:t>
      </w:r>
      <w:r>
        <w:rPr>
          <w:color w:val="0070C0"/>
          <w:lang w:val="it-IT"/>
        </w:rPr>
        <w:t>+ [</w:t>
      </w:r>
      <w:proofErr w:type="spellStart"/>
      <w:r>
        <w:rPr>
          <w:color w:val="0070C0"/>
          <w:lang w:val="it-IT"/>
        </w:rPr>
        <w:t>T</w:t>
      </w:r>
      <w:r>
        <w:rPr>
          <w:color w:val="0070C0"/>
          <w:vertAlign w:val="subscript"/>
          <w:lang w:val="it-IT"/>
        </w:rPr>
        <w:t>RRC_delay</w:t>
      </w:r>
      <w:proofErr w:type="spellEnd"/>
      <w:r>
        <w:rPr>
          <w:color w:val="0070C0"/>
          <w:lang w:val="it-IT"/>
        </w:rPr>
        <w:t xml:space="preserve">] </w:t>
      </w:r>
    </w:p>
    <w:p w14:paraId="45F555B4" w14:textId="77777777" w:rsidR="0078693A" w:rsidRDefault="0078693A" w:rsidP="00313F26">
      <w:pPr>
        <w:pStyle w:val="ListParagraph"/>
        <w:numPr>
          <w:ilvl w:val="1"/>
          <w:numId w:val="11"/>
        </w:numPr>
        <w:autoSpaceDN w:val="0"/>
        <w:spacing w:after="120" w:line="256" w:lineRule="auto"/>
        <w:ind w:left="1010"/>
        <w:contextualSpacing w:val="0"/>
        <w:rPr>
          <w:color w:val="0070C0"/>
          <w:lang w:val="it-IT"/>
        </w:rPr>
      </w:pPr>
      <w:r>
        <w:rPr>
          <w:color w:val="0070C0"/>
          <w:lang w:val="it-IT"/>
        </w:rPr>
        <w:t xml:space="preserve">Option 3: 3ms + </w:t>
      </w:r>
      <w:proofErr w:type="spellStart"/>
      <w:r>
        <w:rPr>
          <w:color w:val="0070C0"/>
        </w:rPr>
        <w:t>T</w:t>
      </w:r>
      <w:r>
        <w:rPr>
          <w:color w:val="0070C0"/>
          <w:vertAlign w:val="subscript"/>
        </w:rPr>
        <w:t>FirstSSB_MAX</w:t>
      </w:r>
      <w:proofErr w:type="spellEnd"/>
      <w:r>
        <w:rPr>
          <w:color w:val="0070C0"/>
        </w:rPr>
        <w:t xml:space="preserve"> + T</w:t>
      </w:r>
      <w:r>
        <w:rPr>
          <w:color w:val="0070C0"/>
          <w:vertAlign w:val="subscript"/>
        </w:rPr>
        <w:t>SMTC_MAX</w:t>
      </w:r>
      <w:r>
        <w:rPr>
          <w:color w:val="0070C0"/>
        </w:rPr>
        <w:t xml:space="preserve"> + [X] </w:t>
      </w:r>
      <w:proofErr w:type="spellStart"/>
      <w:r>
        <w:rPr>
          <w:color w:val="0070C0"/>
        </w:rPr>
        <w:t>T</w:t>
      </w:r>
      <w:r>
        <w:rPr>
          <w:color w:val="0070C0"/>
          <w:vertAlign w:val="subscript"/>
        </w:rPr>
        <w:t>rs</w:t>
      </w:r>
      <w:proofErr w:type="spellEnd"/>
      <w:r>
        <w:rPr>
          <w:color w:val="0070C0"/>
        </w:rPr>
        <w:t xml:space="preserve"> + T</w:t>
      </w:r>
      <w:r>
        <w:rPr>
          <w:color w:val="0070C0"/>
          <w:vertAlign w:val="subscript"/>
        </w:rPr>
        <w:t>HARQ</w:t>
      </w:r>
      <w:r>
        <w:rPr>
          <w:color w:val="0070C0"/>
        </w:rPr>
        <w:t xml:space="preserve"> + 5ms </w:t>
      </w:r>
    </w:p>
    <w:p w14:paraId="6FE5AC23" w14:textId="77777777" w:rsidR="0078693A" w:rsidRDefault="0078693A" w:rsidP="00313F26">
      <w:pPr>
        <w:pStyle w:val="ListParagraph"/>
        <w:numPr>
          <w:ilvl w:val="2"/>
          <w:numId w:val="11"/>
        </w:numPr>
        <w:autoSpaceDN w:val="0"/>
        <w:spacing w:after="120" w:line="256" w:lineRule="auto"/>
        <w:ind w:left="2376"/>
        <w:contextualSpacing w:val="0"/>
        <w:rPr>
          <w:color w:val="0070C0"/>
          <w:lang w:eastAsia="zh-CN"/>
        </w:rPr>
      </w:pPr>
      <w:r>
        <w:rPr>
          <w:color w:val="0070C0"/>
        </w:rPr>
        <w:t>RTD is below the threshold</w:t>
      </w:r>
    </w:p>
    <w:p w14:paraId="59099B12" w14:textId="77777777" w:rsidR="0078693A" w:rsidRDefault="0078693A" w:rsidP="00313F26">
      <w:pPr>
        <w:pStyle w:val="ListParagraph"/>
        <w:numPr>
          <w:ilvl w:val="1"/>
          <w:numId w:val="11"/>
        </w:numPr>
        <w:autoSpaceDN w:val="0"/>
        <w:spacing w:after="120" w:line="256" w:lineRule="auto"/>
        <w:ind w:left="1010"/>
        <w:contextualSpacing w:val="0"/>
        <w:rPr>
          <w:rFonts w:eastAsiaTheme="minorEastAsia"/>
          <w:iCs/>
          <w:color w:val="0070C0"/>
          <w:lang w:val="it-IT" w:eastAsia="zh-CN"/>
        </w:rPr>
      </w:pPr>
      <w:r>
        <w:rPr>
          <w:color w:val="0070C0"/>
          <w:lang w:val="it-IT"/>
        </w:rPr>
        <w:t xml:space="preserve">Option 4: 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T</w:t>
      </w:r>
      <w:r>
        <w:rPr>
          <w:color w:val="0070C0"/>
          <w:vertAlign w:val="subscript"/>
          <w:lang w:val="it-IT"/>
        </w:rPr>
        <w:t xml:space="preserve">SMTC_MAX </w:t>
      </w:r>
      <w:r>
        <w:rPr>
          <w:color w:val="0070C0"/>
          <w:lang w:val="it-IT"/>
        </w:rPr>
        <w:t xml:space="preserve">+ </w:t>
      </w:r>
      <w:r>
        <w:rPr>
          <w:color w:val="0070C0"/>
        </w:rPr>
        <w:t>8*</w:t>
      </w:r>
      <w:proofErr w:type="spellStart"/>
      <w:r>
        <w:rPr>
          <w:color w:val="0070C0"/>
          <w:lang w:val="it-IT"/>
        </w:rPr>
        <w:t>T</w:t>
      </w:r>
      <w:r>
        <w:rPr>
          <w:color w:val="0070C0"/>
          <w:vertAlign w:val="subscript"/>
          <w:lang w:val="it-IT"/>
        </w:rPr>
        <w:t>rs</w:t>
      </w:r>
      <w:proofErr w:type="spellEnd"/>
      <w:r>
        <w:rPr>
          <w:rFonts w:eastAsia="Malgun Gothic"/>
          <w:color w:val="0070C0"/>
          <w:lang w:val="it-IT"/>
        </w:rPr>
        <w:t xml:space="preserve"> </w:t>
      </w:r>
      <w:r>
        <w:rPr>
          <w:color w:val="0070C0"/>
          <w:lang w:val="it-IT"/>
        </w:rPr>
        <w:t xml:space="preserve">+ </w:t>
      </w:r>
      <w:proofErr w:type="spellStart"/>
      <w:r>
        <w:rPr>
          <w:color w:val="0070C0"/>
          <w:lang w:val="it-IT"/>
        </w:rPr>
        <w:t>max</w:t>
      </w:r>
      <w:proofErr w:type="spellEnd"/>
      <w:r>
        <w:rPr>
          <w:color w:val="0070C0"/>
          <w:lang w:val="it-IT"/>
        </w:rPr>
        <w:t xml:space="preserve"> {(T</w:t>
      </w:r>
      <w:r>
        <w:rPr>
          <w:color w:val="0070C0"/>
          <w:vertAlign w:val="subscript"/>
          <w:lang w:val="it-IT"/>
        </w:rPr>
        <w:t>HARQ</w:t>
      </w:r>
      <w:r>
        <w:rPr>
          <w:color w:val="0070C0"/>
          <w:lang w:val="it-IT"/>
        </w:rPr>
        <w:t xml:space="preserve"> + 5ms + </w:t>
      </w:r>
      <w:proofErr w:type="spellStart"/>
      <w:r>
        <w:rPr>
          <w:color w:val="0070C0"/>
          <w:lang w:val="it-IT"/>
        </w:rPr>
        <w:t>T</w:t>
      </w:r>
      <w:r>
        <w:rPr>
          <w:color w:val="0070C0"/>
          <w:vertAlign w:val="subscript"/>
          <w:lang w:val="it-IT"/>
        </w:rPr>
        <w:t>FineTiming</w:t>
      </w:r>
      <w:proofErr w:type="spellEnd"/>
      <w:r>
        <w:rPr>
          <w:color w:val="0070C0"/>
          <w:lang w:val="it-IT"/>
        </w:rPr>
        <w:t>), (</w:t>
      </w:r>
      <w:proofErr w:type="spellStart"/>
      <w:r>
        <w:rPr>
          <w:color w:val="0070C0"/>
          <w:lang w:val="it-IT"/>
        </w:rPr>
        <w:t>T</w:t>
      </w:r>
      <w:r>
        <w:rPr>
          <w:color w:val="0070C0"/>
          <w:vertAlign w:val="subscript"/>
          <w:lang w:val="it-IT"/>
        </w:rPr>
        <w:t>uncertainty_RRC</w:t>
      </w:r>
      <w:proofErr w:type="spellEnd"/>
      <w:r>
        <w:rPr>
          <w:color w:val="0070C0"/>
          <w:lang w:val="it-IT"/>
        </w:rPr>
        <w:t xml:space="preserve"> + </w:t>
      </w:r>
      <w:proofErr w:type="spellStart"/>
      <w:r>
        <w:rPr>
          <w:color w:val="0070C0"/>
          <w:lang w:val="it-IT"/>
        </w:rPr>
        <w:t>T</w:t>
      </w:r>
      <w:r>
        <w:rPr>
          <w:color w:val="0070C0"/>
          <w:vertAlign w:val="subscript"/>
          <w:lang w:val="it-IT"/>
        </w:rPr>
        <w:t>RRC_delay</w:t>
      </w:r>
      <w:proofErr w:type="spellEnd"/>
      <w:r>
        <w:rPr>
          <w:color w:val="0070C0"/>
          <w:lang w:val="it-IT"/>
        </w:rPr>
        <w:t xml:space="preserve">)}. </w:t>
      </w:r>
    </w:p>
    <w:p w14:paraId="6DF1B010" w14:textId="77777777" w:rsidR="0078693A" w:rsidRDefault="0078693A" w:rsidP="003B659E">
      <w:pPr>
        <w:ind w:right="-22"/>
        <w:rPr>
          <w:rFonts w:cs="Times New Roman"/>
        </w:rPr>
      </w:pPr>
    </w:p>
    <w:p w14:paraId="79AEF8BB" w14:textId="6FE9CF7F" w:rsidR="00C0203C" w:rsidRDefault="00C0203C" w:rsidP="003B659E">
      <w:pPr>
        <w:ind w:right="-22"/>
        <w:rPr>
          <w:rFonts w:cs="Times New Roman"/>
        </w:rPr>
      </w:pPr>
      <w:r>
        <w:rPr>
          <w:rFonts w:cs="Times New Roman"/>
        </w:rPr>
        <w:t>As the requirements are for inter-band CA in FR</w:t>
      </w:r>
      <w:r w:rsidR="000C65ED">
        <w:rPr>
          <w:rFonts w:cs="Times New Roman"/>
        </w:rPr>
        <w:t>2</w:t>
      </w:r>
      <w:r>
        <w:rPr>
          <w:rFonts w:cs="Times New Roman"/>
        </w:rPr>
        <w:t xml:space="preserve"> and for UE capable of CBM there is no need for any beam management related operations on the activated </w:t>
      </w:r>
      <w:proofErr w:type="spellStart"/>
      <w:r>
        <w:rPr>
          <w:rFonts w:cs="Times New Roman"/>
        </w:rPr>
        <w:t>SCell</w:t>
      </w:r>
      <w:proofErr w:type="spellEnd"/>
      <w:r>
        <w:rPr>
          <w:rFonts w:cs="Times New Roman"/>
        </w:rPr>
        <w:t xml:space="preserve"> in the other band. As agreed, the BM RS will be in the cell in which the UL is located, which in this case will be the </w:t>
      </w:r>
      <w:proofErr w:type="spellStart"/>
      <w:r>
        <w:rPr>
          <w:rFonts w:cs="Times New Roman"/>
        </w:rPr>
        <w:t>PCell</w:t>
      </w:r>
      <w:proofErr w:type="spellEnd"/>
      <w:r>
        <w:rPr>
          <w:rFonts w:cs="Times New Roman"/>
        </w:rPr>
        <w:t xml:space="preserve"> – in the other band the </w:t>
      </w:r>
      <w:proofErr w:type="spellStart"/>
      <w:r>
        <w:rPr>
          <w:rFonts w:cs="Times New Roman"/>
        </w:rPr>
        <w:t>SCell</w:t>
      </w:r>
      <w:proofErr w:type="spellEnd"/>
      <w:r>
        <w:rPr>
          <w:rFonts w:cs="Times New Roman"/>
        </w:rPr>
        <w:t xml:space="preserve"> being activated. Hence, all beam management related information is already available from the </w:t>
      </w:r>
      <w:proofErr w:type="spellStart"/>
      <w:r>
        <w:rPr>
          <w:rFonts w:cs="Times New Roman"/>
        </w:rPr>
        <w:t>PCell</w:t>
      </w:r>
      <w:proofErr w:type="spellEnd"/>
      <w:r>
        <w:rPr>
          <w:rFonts w:cs="Times New Roman"/>
        </w:rPr>
        <w:t xml:space="preserve"> BM.</w:t>
      </w:r>
    </w:p>
    <w:p w14:paraId="69016316" w14:textId="1C9E6D1F" w:rsidR="00C0203C" w:rsidRDefault="00C0203C" w:rsidP="003B659E">
      <w:pPr>
        <w:ind w:right="-22"/>
      </w:pPr>
      <w:r>
        <w:rPr>
          <w:rFonts w:cs="Times New Roman"/>
        </w:rPr>
        <w:t xml:space="preserve">This means that there is no need for </w:t>
      </w:r>
      <w:r w:rsidRPr="00885F53">
        <w:t>T</w:t>
      </w:r>
      <w:r w:rsidRPr="00885F53">
        <w:rPr>
          <w:vertAlign w:val="subscript"/>
        </w:rPr>
        <w:t>L1-RSRP, measure</w:t>
      </w:r>
      <w:r w:rsidRPr="00885F53">
        <w:t xml:space="preserve"> </w:t>
      </w:r>
      <w:r>
        <w:t>and</w:t>
      </w:r>
      <w:r w:rsidRPr="00885F53">
        <w:t xml:space="preserve"> T</w:t>
      </w:r>
      <w:r w:rsidRPr="00885F53">
        <w:rPr>
          <w:vertAlign w:val="subscript"/>
        </w:rPr>
        <w:t>L1-RSRP, report</w:t>
      </w:r>
      <w:r>
        <w:t xml:space="preserve"> delays during the </w:t>
      </w:r>
      <w:proofErr w:type="spellStart"/>
      <w:r>
        <w:t>SCell</w:t>
      </w:r>
      <w:proofErr w:type="spellEnd"/>
      <w:r>
        <w:t xml:space="preserve"> activation. Additionally, the definition</w:t>
      </w:r>
      <w:r w:rsidR="00C97869">
        <w:t>s</w:t>
      </w:r>
      <w:r>
        <w:t xml:space="preserve"> of </w:t>
      </w:r>
      <w:proofErr w:type="spellStart"/>
      <w:r>
        <w:t>T</w:t>
      </w:r>
      <w:r w:rsidRPr="00C0203C">
        <w:rPr>
          <w:vertAlign w:val="subscript"/>
        </w:rPr>
        <w:t>uncertainty_MAC</w:t>
      </w:r>
      <w:proofErr w:type="spellEnd"/>
      <w:r>
        <w:t xml:space="preserve"> and </w:t>
      </w:r>
      <w:proofErr w:type="spellStart"/>
      <w:r>
        <w:t>T</w:t>
      </w:r>
      <w:r w:rsidRPr="004C69B3">
        <w:rPr>
          <w:vertAlign w:val="subscript"/>
        </w:rPr>
        <w:t>uncertainty_SP</w:t>
      </w:r>
      <w:proofErr w:type="spellEnd"/>
      <w:r>
        <w:t xml:space="preserve"> for FR2 </w:t>
      </w:r>
      <w:r w:rsidR="00C97869">
        <w:t xml:space="preserve">are related to L1-RSRP reporting which is not needed for the </w:t>
      </w:r>
      <w:proofErr w:type="spellStart"/>
      <w:r w:rsidR="00C97869">
        <w:t>SCell</w:t>
      </w:r>
      <w:proofErr w:type="spellEnd"/>
      <w:r w:rsidR="00C97869">
        <w:t xml:space="preserve"> as BM is performed based on BM RS on the </w:t>
      </w:r>
      <w:proofErr w:type="spellStart"/>
      <w:r w:rsidR="00C97869">
        <w:t>PCell</w:t>
      </w:r>
      <w:proofErr w:type="spellEnd"/>
      <w:r w:rsidR="00C97869">
        <w:t xml:space="preserve">. </w:t>
      </w:r>
      <w:r w:rsidR="000C4764">
        <w:t>T</w:t>
      </w:r>
      <w:r w:rsidR="00C97869">
        <w:t xml:space="preserve">he </w:t>
      </w:r>
      <w:proofErr w:type="spellStart"/>
      <w:r w:rsidR="00C97869">
        <w:t>T</w:t>
      </w:r>
      <w:r w:rsidR="00C97869" w:rsidRPr="00C97869">
        <w:rPr>
          <w:vertAlign w:val="subscript"/>
        </w:rPr>
        <w:t>Fine_Timing</w:t>
      </w:r>
      <w:proofErr w:type="spellEnd"/>
      <w:r w:rsidR="00C97869">
        <w:t xml:space="preserve"> depends on ‘</w:t>
      </w:r>
      <w:r w:rsidR="00C97869" w:rsidRPr="009C5807">
        <w:rPr>
          <w:lang w:eastAsia="zh-CN"/>
        </w:rPr>
        <w:t>the time period between UE finish processing the last activation command for PDCCH TCI, PDSCH TCI (when applicable) and the timing of first complete available SSB corresponding to the TCI state</w:t>
      </w:r>
      <w:r w:rsidR="00C97869">
        <w:t>’</w:t>
      </w:r>
      <w:r w:rsidR="000C4764">
        <w:t>, b</w:t>
      </w:r>
      <w:r w:rsidR="00C97869">
        <w:t xml:space="preserve">ut as there is no BM on the activated </w:t>
      </w:r>
      <w:proofErr w:type="spellStart"/>
      <w:r w:rsidR="00C97869">
        <w:t>SCell</w:t>
      </w:r>
      <w:proofErr w:type="spellEnd"/>
      <w:r w:rsidR="00C97869">
        <w:t xml:space="preserve"> this parameter can be neglected as well. </w:t>
      </w:r>
      <w:r w:rsidR="000C4764">
        <w:t xml:space="preserve">Finally, there is also no beam sweeping on the to-be-activated </w:t>
      </w:r>
      <w:proofErr w:type="spellStart"/>
      <w:r w:rsidR="000C4764">
        <w:t>SCell</w:t>
      </w:r>
      <w:proofErr w:type="spellEnd"/>
      <w:r w:rsidR="000C4764">
        <w:t xml:space="preserve"> since </w:t>
      </w:r>
      <w:r w:rsidR="000C4764">
        <w:rPr>
          <w:rFonts w:cs="Times New Roman"/>
        </w:rPr>
        <w:t xml:space="preserve">all beam management related information is already available from the </w:t>
      </w:r>
      <w:proofErr w:type="spellStart"/>
      <w:r w:rsidR="000C4764">
        <w:rPr>
          <w:rFonts w:cs="Times New Roman"/>
        </w:rPr>
        <w:t>PCell</w:t>
      </w:r>
      <w:proofErr w:type="spellEnd"/>
      <w:r w:rsidR="000C4764">
        <w:rPr>
          <w:rFonts w:cs="Times New Roman"/>
        </w:rPr>
        <w:t xml:space="preserve"> BM, </w:t>
      </w:r>
      <w:r w:rsidR="005A40A2">
        <w:rPr>
          <w:rFonts w:cs="Times New Roman"/>
        </w:rPr>
        <w:t xml:space="preserve">within good side conditions, </w:t>
      </w:r>
      <w:r w:rsidR="000C4764">
        <w:rPr>
          <w:rFonts w:cs="Times New Roman"/>
        </w:rPr>
        <w:t xml:space="preserve">one sample of </w:t>
      </w:r>
      <w:proofErr w:type="spellStart"/>
      <w:r w:rsidR="000C4764">
        <w:rPr>
          <w:rFonts w:cs="Times New Roman"/>
        </w:rPr>
        <w:t>T</w:t>
      </w:r>
      <w:r w:rsidR="000C4764" w:rsidRPr="000C4764">
        <w:rPr>
          <w:rFonts w:cs="Times New Roman"/>
          <w:vertAlign w:val="subscript"/>
        </w:rPr>
        <w:t>rs</w:t>
      </w:r>
      <w:proofErr w:type="spellEnd"/>
      <w:r w:rsidR="000C4764">
        <w:rPr>
          <w:rFonts w:cs="Times New Roman"/>
        </w:rPr>
        <w:t xml:space="preserve"> is needed </w:t>
      </w:r>
      <w:r w:rsidR="005A40A2">
        <w:rPr>
          <w:rFonts w:cs="Times New Roman"/>
        </w:rPr>
        <w:t xml:space="preserve">in </w:t>
      </w:r>
      <w:proofErr w:type="spellStart"/>
      <w:r w:rsidR="005A40A2">
        <w:rPr>
          <w:rFonts w:cs="Times New Roman"/>
        </w:rPr>
        <w:t>SCell</w:t>
      </w:r>
      <w:proofErr w:type="spellEnd"/>
      <w:r w:rsidR="005A40A2">
        <w:rPr>
          <w:rFonts w:cs="Times New Roman"/>
        </w:rPr>
        <w:t xml:space="preserve"> activation.</w:t>
      </w:r>
    </w:p>
    <w:p w14:paraId="01B33C04" w14:textId="0613DDA2" w:rsidR="00DA721B" w:rsidRDefault="00DA721B" w:rsidP="003B659E">
      <w:pPr>
        <w:ind w:right="-22"/>
        <w:rPr>
          <w:rFonts w:cs="Times New Roman"/>
        </w:rPr>
      </w:pPr>
      <w:r>
        <w:rPr>
          <w:rFonts w:cs="Times New Roman"/>
        </w:rPr>
        <w:t>Based on this</w:t>
      </w:r>
      <w:r w:rsidR="00C97869">
        <w:rPr>
          <w:rFonts w:cs="Times New Roman"/>
        </w:rPr>
        <w:t xml:space="preserve">, if we take the existing </w:t>
      </w:r>
      <w:proofErr w:type="spellStart"/>
      <w:r w:rsidR="00C97869">
        <w:rPr>
          <w:rFonts w:cs="Times New Roman"/>
        </w:rPr>
        <w:t>SCell</w:t>
      </w:r>
      <w:proofErr w:type="spellEnd"/>
      <w:r w:rsidR="00C97869">
        <w:rPr>
          <w:rFonts w:cs="Times New Roman"/>
        </w:rPr>
        <w:t xml:space="preserve"> activation delay for an unknown </w:t>
      </w:r>
      <w:proofErr w:type="spellStart"/>
      <w:r w:rsidR="00C97869">
        <w:rPr>
          <w:rFonts w:cs="Times New Roman"/>
        </w:rPr>
        <w:t>SCell</w:t>
      </w:r>
      <w:proofErr w:type="spellEnd"/>
      <w:r w:rsidR="00C97869">
        <w:rPr>
          <w:rFonts w:cs="Times New Roman"/>
        </w:rPr>
        <w:t xml:space="preserve"> in FR2</w:t>
      </w:r>
      <w:r>
        <w:rPr>
          <w:rFonts w:cs="Times New Roman"/>
        </w:rPr>
        <w:t>:</w:t>
      </w:r>
    </w:p>
    <w:p w14:paraId="35897DCA" w14:textId="62E0C4F2" w:rsidR="00593F37" w:rsidRDefault="00593F37" w:rsidP="00313F26">
      <w:pPr>
        <w:pStyle w:val="B3"/>
        <w:numPr>
          <w:ilvl w:val="0"/>
          <w:numId w:val="8"/>
        </w:numPr>
        <w:rPr>
          <w:lang w:eastAsia="zh-CN"/>
        </w:rPr>
      </w:pPr>
      <w:r>
        <w:rPr>
          <w:lang w:eastAsia="zh-CN"/>
        </w:rPr>
        <w:t>Current</w:t>
      </w:r>
      <w:r w:rsidR="00C97869">
        <w:rPr>
          <w:lang w:eastAsia="zh-CN"/>
        </w:rPr>
        <w:t xml:space="preserve"> (</w:t>
      </w:r>
      <w:r w:rsidR="00C97869" w:rsidRPr="00C97869">
        <w:rPr>
          <w:lang w:eastAsia="zh-CN"/>
        </w:rPr>
        <w:t>Semi-persistent CSI-RS is used for CSI reporting</w:t>
      </w:r>
      <w:r w:rsidR="00C97869">
        <w:rPr>
          <w:lang w:eastAsia="zh-CN"/>
        </w:rPr>
        <w:t>)</w:t>
      </w:r>
      <w:r>
        <w:rPr>
          <w:lang w:eastAsia="zh-CN"/>
        </w:rPr>
        <w:t>:</w:t>
      </w:r>
    </w:p>
    <w:p w14:paraId="0C84F48F" w14:textId="2B13A3B2" w:rsidR="007647F3" w:rsidRPr="00885F53" w:rsidRDefault="007647F3" w:rsidP="00C97869">
      <w:pPr>
        <w:pStyle w:val="B3"/>
        <w:ind w:left="720" w:firstLine="0"/>
        <w:rPr>
          <w:lang w:eastAsia="zh-CN"/>
        </w:rPr>
      </w:pPr>
      <w:r>
        <w:t>6</w:t>
      </w:r>
      <w:r w:rsidRPr="00885F53">
        <w:t>ms</w:t>
      </w:r>
      <w:r>
        <w:t xml:space="preserve"> </w:t>
      </w:r>
      <w:r w:rsidRPr="00885F53">
        <w:t>+</w:t>
      </w:r>
      <w:r>
        <w:t xml:space="preserve"> </w:t>
      </w:r>
      <w:proofErr w:type="spellStart"/>
      <w:r w:rsidRPr="00687CEE">
        <w:t>T</w:t>
      </w:r>
      <w:r w:rsidRPr="004C69B3">
        <w:rPr>
          <w:vertAlign w:val="subscript"/>
        </w:rPr>
        <w:t>First</w:t>
      </w:r>
      <w:r>
        <w:rPr>
          <w:vertAlign w:val="subscript"/>
        </w:rPr>
        <w:t>SSB</w:t>
      </w:r>
      <w:r w:rsidRPr="004C69B3">
        <w:rPr>
          <w:vertAlign w:val="subscript"/>
        </w:rPr>
        <w:t>_MAX</w:t>
      </w:r>
      <w:proofErr w:type="spellEnd"/>
      <w:r>
        <w:t xml:space="preserve"> + 15*T</w:t>
      </w:r>
      <w:r w:rsidRPr="004C69B3">
        <w:rPr>
          <w:vertAlign w:val="subscript"/>
        </w:rPr>
        <w:t>SMTC_MAX</w:t>
      </w:r>
      <w:r w:rsidRPr="00687CEE">
        <w:t xml:space="preserve"> </w:t>
      </w:r>
      <w:r>
        <w:t xml:space="preserve">+ </w:t>
      </w:r>
      <w:r w:rsidRPr="00687CEE">
        <w:t>8</w:t>
      </w:r>
      <w:r w:rsidRPr="00885F53">
        <w:t>*</w:t>
      </w:r>
      <w:proofErr w:type="spellStart"/>
      <w:proofErr w:type="gramStart"/>
      <w:r w:rsidRPr="00885F53">
        <w:t>T</w:t>
      </w:r>
      <w:r w:rsidRPr="00885F53">
        <w:rPr>
          <w:vertAlign w:val="subscript"/>
        </w:rPr>
        <w:t>rs</w:t>
      </w:r>
      <w:proofErr w:type="spellEnd"/>
      <w:r w:rsidRPr="00885F53">
        <w:rPr>
          <w:vertAlign w:val="subscript"/>
        </w:rPr>
        <w:t xml:space="preserve">  </w:t>
      </w:r>
      <w:r w:rsidRPr="00885F53">
        <w:t>+</w:t>
      </w:r>
      <w:proofErr w:type="gramEnd"/>
      <w:r w:rsidRPr="00885F53">
        <w:t xml:space="preserve">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w:t>
      </w:r>
      <w:proofErr w:type="spellStart"/>
      <w:r>
        <w:t>T</w:t>
      </w:r>
      <w:r>
        <w:rPr>
          <w:vertAlign w:val="subscript"/>
        </w:rPr>
        <w:t>uncertainty_MAC</w:t>
      </w:r>
      <w:proofErr w:type="spellEnd"/>
      <w:r>
        <w:t xml:space="preserve"> + </w:t>
      </w:r>
      <w:proofErr w:type="spellStart"/>
      <w:r w:rsidRPr="00885F53">
        <w:t>T</w:t>
      </w:r>
      <w:r w:rsidRPr="00885F53">
        <w:rPr>
          <w:vertAlign w:val="subscript"/>
        </w:rPr>
        <w:t>FineTiming</w:t>
      </w:r>
      <w:proofErr w:type="spellEnd"/>
      <w:r w:rsidRPr="00885F53">
        <w:rPr>
          <w:vertAlign w:val="subscript"/>
        </w:rPr>
        <w:t xml:space="preserve"> </w:t>
      </w:r>
      <w:r>
        <w:t xml:space="preserve">+ 2ms, </w:t>
      </w:r>
      <w:proofErr w:type="spellStart"/>
      <w:r>
        <w:t>T</w:t>
      </w:r>
      <w:r w:rsidRPr="004C69B3">
        <w:rPr>
          <w:vertAlign w:val="subscript"/>
        </w:rPr>
        <w:t>uncertainty_SP</w:t>
      </w:r>
      <w:proofErr w:type="spellEnd"/>
      <w:r>
        <w:t>).</w:t>
      </w:r>
    </w:p>
    <w:p w14:paraId="4746426B" w14:textId="458F273C" w:rsidR="00C97869" w:rsidRDefault="00C97869" w:rsidP="00C97869">
      <w:pPr>
        <w:ind w:right="-22"/>
        <w:rPr>
          <w:rFonts w:cs="Times New Roman"/>
          <w:lang w:val="en-GB"/>
        </w:rPr>
      </w:pPr>
      <w:r>
        <w:rPr>
          <w:rFonts w:cs="Times New Roman"/>
          <w:lang w:val="en-GB"/>
        </w:rPr>
        <w:t xml:space="preserve">And remove the parameters not needed for FR2 inter-band </w:t>
      </w:r>
      <w:proofErr w:type="spellStart"/>
      <w:r>
        <w:rPr>
          <w:rFonts w:cs="Times New Roman"/>
          <w:lang w:val="en-GB"/>
        </w:rPr>
        <w:t>SCell</w:t>
      </w:r>
      <w:proofErr w:type="spellEnd"/>
      <w:r>
        <w:rPr>
          <w:rFonts w:cs="Times New Roman"/>
          <w:lang w:val="en-GB"/>
        </w:rPr>
        <w:t xml:space="preserve"> activation for a CBM capable UE, we get following proposal:</w:t>
      </w:r>
    </w:p>
    <w:p w14:paraId="1FE0F1A1" w14:textId="06AE1C5C" w:rsidR="00C97869" w:rsidRPr="00C97869" w:rsidRDefault="00C97869" w:rsidP="00313F26">
      <w:pPr>
        <w:pStyle w:val="B3"/>
        <w:numPr>
          <w:ilvl w:val="0"/>
          <w:numId w:val="8"/>
        </w:numPr>
        <w:rPr>
          <w:lang w:eastAsia="zh-CN"/>
        </w:rPr>
      </w:pPr>
      <w:r w:rsidRPr="00C97869">
        <w:rPr>
          <w:lang w:eastAsia="zh-CN"/>
        </w:rPr>
        <w:t>Semi-persistent CSI-RS is used for CSI reporting</w:t>
      </w:r>
      <w:r>
        <w:rPr>
          <w:lang w:eastAsia="zh-CN"/>
        </w:rPr>
        <w:t>:</w:t>
      </w:r>
    </w:p>
    <w:p w14:paraId="438E8E8B" w14:textId="23D9A915" w:rsidR="007647F3" w:rsidRDefault="007647F3" w:rsidP="00C97869">
      <w:pPr>
        <w:pStyle w:val="ListParagraph"/>
        <w:ind w:right="-22"/>
        <w:rPr>
          <w:rFonts w:cs="Times New Roman"/>
          <w:lang w:val="en-GB"/>
        </w:rPr>
      </w:pPr>
      <w:r>
        <w:rPr>
          <w:rFonts w:cs="Times New Roman"/>
          <w:lang w:val="en-GB"/>
        </w:rPr>
        <w:lastRenderedPageBreak/>
        <w:t xml:space="preserve">6ms + </w:t>
      </w:r>
      <w:proofErr w:type="spellStart"/>
      <w:r w:rsidR="00593F37">
        <w:rPr>
          <w:rFonts w:cs="Times New Roman"/>
          <w:lang w:val="en-GB"/>
        </w:rPr>
        <w:t>T</w:t>
      </w:r>
      <w:r w:rsidR="00C97869" w:rsidRPr="00C97869">
        <w:rPr>
          <w:rFonts w:cs="Times New Roman"/>
          <w:vertAlign w:val="subscript"/>
          <w:lang w:val="en-GB"/>
        </w:rPr>
        <w:t>FirstSSB_MAX</w:t>
      </w:r>
      <w:proofErr w:type="spellEnd"/>
      <w:r w:rsidR="00593F37">
        <w:rPr>
          <w:rFonts w:cs="Times New Roman"/>
          <w:lang w:val="en-GB"/>
        </w:rPr>
        <w:t xml:space="preserve"> + T</w:t>
      </w:r>
      <w:r w:rsidR="00C97869" w:rsidRPr="00C97869">
        <w:rPr>
          <w:rFonts w:cs="Times New Roman"/>
          <w:vertAlign w:val="subscript"/>
          <w:lang w:val="en-GB"/>
        </w:rPr>
        <w:t>SMTC_MAX</w:t>
      </w:r>
      <w:r w:rsidR="00593F37">
        <w:rPr>
          <w:rFonts w:cs="Times New Roman"/>
          <w:lang w:val="en-GB"/>
        </w:rPr>
        <w:t xml:space="preserve"> + </w:t>
      </w:r>
      <w:proofErr w:type="spellStart"/>
      <w:r>
        <w:rPr>
          <w:rFonts w:cs="Times New Roman"/>
          <w:lang w:val="en-GB"/>
        </w:rPr>
        <w:t>T</w:t>
      </w:r>
      <w:r w:rsidRPr="00C97869">
        <w:rPr>
          <w:rFonts w:cs="Times New Roman"/>
          <w:vertAlign w:val="subscript"/>
          <w:lang w:val="en-GB"/>
        </w:rPr>
        <w:t>rs</w:t>
      </w:r>
      <w:proofErr w:type="spellEnd"/>
      <w:r>
        <w:rPr>
          <w:rFonts w:cs="Times New Roman"/>
          <w:lang w:val="en-GB"/>
        </w:rPr>
        <w:t xml:space="preserve"> + T</w:t>
      </w:r>
      <w:r w:rsidR="00C97869" w:rsidRPr="00C97869">
        <w:rPr>
          <w:rFonts w:cs="Times New Roman"/>
          <w:vertAlign w:val="subscript"/>
          <w:lang w:val="en-GB"/>
        </w:rPr>
        <w:t>HARQ</w:t>
      </w:r>
      <w:r>
        <w:rPr>
          <w:rFonts w:cs="Times New Roman"/>
          <w:lang w:val="en-GB"/>
        </w:rPr>
        <w:t xml:space="preserve"> + 2ms</w:t>
      </w:r>
    </w:p>
    <w:p w14:paraId="125312E1" w14:textId="1597145F" w:rsidR="00C97869" w:rsidRDefault="00C97869" w:rsidP="00C97869">
      <w:pPr>
        <w:ind w:right="-22"/>
        <w:rPr>
          <w:rFonts w:cs="Times New Roman"/>
          <w:lang w:val="en-GB"/>
        </w:rPr>
      </w:pPr>
      <w:r>
        <w:rPr>
          <w:rFonts w:cs="Times New Roman"/>
          <w:lang w:val="en-GB"/>
        </w:rPr>
        <w:t xml:space="preserve">Applying the same for </w:t>
      </w:r>
      <w:r w:rsidR="008B5408">
        <w:rPr>
          <w:rFonts w:cs="Times New Roman"/>
          <w:lang w:val="en-GB"/>
        </w:rPr>
        <w:t xml:space="preserve">the case where periodic CSI-RS is used in the target </w:t>
      </w:r>
      <w:proofErr w:type="spellStart"/>
      <w:r w:rsidR="008B5408">
        <w:rPr>
          <w:rFonts w:cs="Times New Roman"/>
          <w:lang w:val="en-GB"/>
        </w:rPr>
        <w:t>SCell</w:t>
      </w:r>
      <w:proofErr w:type="spellEnd"/>
      <w:r w:rsidR="008B5408">
        <w:rPr>
          <w:rFonts w:cs="Times New Roman"/>
          <w:lang w:val="en-GB"/>
        </w:rPr>
        <w:t>:</w:t>
      </w:r>
    </w:p>
    <w:p w14:paraId="44514DF0" w14:textId="38F618F2" w:rsidR="008B5408" w:rsidRDefault="008B5408" w:rsidP="00313F26">
      <w:pPr>
        <w:pStyle w:val="B3"/>
        <w:numPr>
          <w:ilvl w:val="0"/>
          <w:numId w:val="8"/>
        </w:numPr>
        <w:rPr>
          <w:lang w:eastAsia="zh-CN"/>
        </w:rPr>
      </w:pPr>
      <w:r>
        <w:rPr>
          <w:lang w:eastAsia="zh-CN"/>
        </w:rPr>
        <w:t>Current (Periodic</w:t>
      </w:r>
      <w:r w:rsidRPr="00C97869">
        <w:rPr>
          <w:lang w:eastAsia="zh-CN"/>
        </w:rPr>
        <w:t xml:space="preserve"> CSI-RS is used for CSI reporting</w:t>
      </w:r>
      <w:r>
        <w:rPr>
          <w:lang w:eastAsia="zh-CN"/>
        </w:rPr>
        <w:t>):</w:t>
      </w:r>
    </w:p>
    <w:p w14:paraId="5CEB0473" w14:textId="58C5A051" w:rsidR="00593F37" w:rsidRPr="00102412" w:rsidRDefault="00593F37" w:rsidP="008B5408">
      <w:pPr>
        <w:pStyle w:val="B3"/>
        <w:ind w:left="720" w:firstLine="0"/>
        <w:rPr>
          <w:lang w:val="it-IT" w:eastAsia="zh-CN"/>
        </w:rPr>
      </w:pPr>
      <w:r w:rsidRPr="00102412">
        <w:rPr>
          <w:lang w:val="it-IT"/>
        </w:rPr>
        <w:t xml:space="preserve">3ms + </w:t>
      </w:r>
      <w:proofErr w:type="spellStart"/>
      <w:r w:rsidRPr="00102412">
        <w:rPr>
          <w:lang w:val="it-IT"/>
        </w:rPr>
        <w:t>T</w:t>
      </w:r>
      <w:r w:rsidRPr="00102412">
        <w:rPr>
          <w:vertAlign w:val="subscript"/>
          <w:lang w:val="it-IT"/>
        </w:rPr>
        <w:t>FirstSSB_MAX</w:t>
      </w:r>
      <w:proofErr w:type="spellEnd"/>
      <w:r w:rsidRPr="00102412">
        <w:rPr>
          <w:vertAlign w:val="subscript"/>
          <w:lang w:val="it-IT"/>
        </w:rPr>
        <w:t xml:space="preserve">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w:t>
      </w:r>
      <w:proofErr w:type="spellStart"/>
      <w:r w:rsidRPr="00102412">
        <w:rPr>
          <w:lang w:val="it-IT" w:eastAsia="zh-CN"/>
        </w:rPr>
        <w:t>T</w:t>
      </w:r>
      <w:r w:rsidRPr="00102412">
        <w:rPr>
          <w:vertAlign w:val="subscript"/>
          <w:lang w:val="it-IT" w:eastAsia="zh-CN"/>
        </w:rPr>
        <w:t>rs</w:t>
      </w:r>
      <w:proofErr w:type="spellEnd"/>
      <w:r w:rsidRPr="00102412">
        <w:rPr>
          <w:rFonts w:eastAsia="Malgun Gothic"/>
          <w:lang w:val="it-IT" w:eastAsia="zh-CN"/>
        </w:rPr>
        <w:t xml:space="preserve"> +</w:t>
      </w:r>
      <w:r w:rsidRPr="00102412">
        <w:rPr>
          <w:lang w:val="it-IT"/>
        </w:rPr>
        <w:t xml:space="preserve"> T</w:t>
      </w:r>
      <w:r w:rsidRPr="00102412">
        <w:rPr>
          <w:vertAlign w:val="subscript"/>
          <w:lang w:val="it-IT"/>
        </w:rPr>
        <w:t xml:space="preserve">L1-RSRP, </w:t>
      </w:r>
      <w:proofErr w:type="spellStart"/>
      <w:r w:rsidRPr="00102412">
        <w:rPr>
          <w:vertAlign w:val="subscript"/>
          <w:lang w:val="it-IT"/>
        </w:rPr>
        <w:t>measure</w:t>
      </w:r>
      <w:proofErr w:type="spellEnd"/>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proofErr w:type="spellStart"/>
      <w:r>
        <w:rPr>
          <w:rFonts w:hint="eastAsia"/>
          <w:lang w:val="it-IT" w:eastAsia="zh-CN"/>
        </w:rPr>
        <w:t>max</w:t>
      </w:r>
      <w:proofErr w:type="spellEnd"/>
      <w:r w:rsidRPr="00102412">
        <w:rPr>
          <w:lang w:val="it-IT"/>
        </w:rPr>
        <w:t xml:space="preserve"> {(T</w:t>
      </w:r>
      <w:r w:rsidRPr="00102412">
        <w:rPr>
          <w:vertAlign w:val="subscript"/>
          <w:lang w:val="it-IT"/>
        </w:rPr>
        <w:t>HARQ</w:t>
      </w:r>
      <w:r w:rsidRPr="00102412">
        <w:rPr>
          <w:lang w:val="it-IT"/>
        </w:rPr>
        <w:t xml:space="preserve"> + </w:t>
      </w:r>
      <w:proofErr w:type="spellStart"/>
      <w:r w:rsidRPr="00102412">
        <w:rPr>
          <w:lang w:val="it-IT"/>
        </w:rPr>
        <w:t>T</w:t>
      </w:r>
      <w:r w:rsidRPr="00102412">
        <w:rPr>
          <w:vertAlign w:val="subscript"/>
          <w:lang w:val="it-IT" w:eastAsia="zh-CN"/>
        </w:rPr>
        <w:t>uncertainty_MAC</w:t>
      </w:r>
      <w:proofErr w:type="spellEnd"/>
      <w:r w:rsidRPr="00102412">
        <w:rPr>
          <w:lang w:val="it-IT"/>
        </w:rPr>
        <w:t xml:space="preserve"> + 5ms +</w:t>
      </w:r>
      <w:r w:rsidRPr="00102412">
        <w:rPr>
          <w:lang w:val="it-IT" w:eastAsia="zh-CN"/>
        </w:rPr>
        <w:t xml:space="preserve"> </w:t>
      </w:r>
      <w:proofErr w:type="spellStart"/>
      <w:r w:rsidRPr="00102412">
        <w:rPr>
          <w:lang w:val="it-IT"/>
        </w:rPr>
        <w:t>T</w:t>
      </w:r>
      <w:r w:rsidRPr="00102412">
        <w:rPr>
          <w:vertAlign w:val="subscript"/>
          <w:lang w:val="it-IT"/>
        </w:rPr>
        <w:t>FineTiming</w:t>
      </w:r>
      <w:proofErr w:type="spellEnd"/>
      <w:r w:rsidRPr="00102412">
        <w:rPr>
          <w:lang w:val="it-IT"/>
        </w:rPr>
        <w:t>), (</w:t>
      </w:r>
      <w:proofErr w:type="spellStart"/>
      <w:r w:rsidRPr="00102412">
        <w:rPr>
          <w:lang w:val="it-IT"/>
        </w:rPr>
        <w:t>T</w:t>
      </w:r>
      <w:r w:rsidRPr="00102412">
        <w:rPr>
          <w:vertAlign w:val="subscript"/>
          <w:lang w:val="it-IT" w:eastAsia="zh-CN"/>
        </w:rPr>
        <w:t>uncertainty_RRC</w:t>
      </w:r>
      <w:proofErr w:type="spellEnd"/>
      <w:r w:rsidRPr="00102412">
        <w:rPr>
          <w:lang w:val="it-IT"/>
        </w:rPr>
        <w:t xml:space="preserve"> + </w:t>
      </w:r>
      <w:proofErr w:type="spellStart"/>
      <w:r w:rsidRPr="00102412">
        <w:rPr>
          <w:lang w:val="it-IT"/>
        </w:rPr>
        <w:t>T</w:t>
      </w:r>
      <w:r w:rsidRPr="00102412">
        <w:rPr>
          <w:vertAlign w:val="subscript"/>
          <w:lang w:val="it-IT"/>
        </w:rPr>
        <w:t>RRC_delay</w:t>
      </w:r>
      <w:proofErr w:type="spellEnd"/>
      <w:r w:rsidRPr="00102412">
        <w:rPr>
          <w:lang w:val="it-IT"/>
        </w:rPr>
        <w:t>)}.</w:t>
      </w:r>
    </w:p>
    <w:p w14:paraId="13FBC90E" w14:textId="60829A0F" w:rsidR="008B5408" w:rsidRDefault="008B5408" w:rsidP="008B5408">
      <w:pPr>
        <w:ind w:right="-22"/>
        <w:rPr>
          <w:rFonts w:cs="Times New Roman"/>
          <w:lang w:val="en-GB"/>
        </w:rPr>
      </w:pPr>
      <w:r>
        <w:rPr>
          <w:rFonts w:cs="Times New Roman"/>
          <w:lang w:val="it-IT"/>
        </w:rPr>
        <w:t>W</w:t>
      </w:r>
      <w:r>
        <w:rPr>
          <w:rFonts w:cs="Times New Roman"/>
          <w:lang w:val="en-GB"/>
        </w:rPr>
        <w:t xml:space="preserve">hen removing the parameters not needed for FR2 inter-band </w:t>
      </w:r>
      <w:proofErr w:type="spellStart"/>
      <w:r>
        <w:rPr>
          <w:rFonts w:cs="Times New Roman"/>
          <w:lang w:val="en-GB"/>
        </w:rPr>
        <w:t>SCell</w:t>
      </w:r>
      <w:proofErr w:type="spellEnd"/>
      <w:r>
        <w:rPr>
          <w:rFonts w:cs="Times New Roman"/>
          <w:lang w:val="en-GB"/>
        </w:rPr>
        <w:t xml:space="preserve"> activation for a CBM capable UE, we get following proposal:</w:t>
      </w:r>
    </w:p>
    <w:p w14:paraId="0D5D2AD6" w14:textId="6622AEBE" w:rsidR="008B5408" w:rsidRPr="008B5408" w:rsidRDefault="008B5408" w:rsidP="00313F26">
      <w:pPr>
        <w:pStyle w:val="B3"/>
        <w:numPr>
          <w:ilvl w:val="0"/>
          <w:numId w:val="8"/>
        </w:numPr>
        <w:rPr>
          <w:lang w:eastAsia="zh-CN"/>
        </w:rPr>
      </w:pPr>
      <w:r>
        <w:rPr>
          <w:lang w:eastAsia="zh-CN"/>
        </w:rPr>
        <w:t>Periodic</w:t>
      </w:r>
      <w:r w:rsidRPr="00C97869">
        <w:rPr>
          <w:lang w:eastAsia="zh-CN"/>
        </w:rPr>
        <w:t xml:space="preserve"> CSI-RS is used for CSI reporting</w:t>
      </w:r>
      <w:r>
        <w:rPr>
          <w:lang w:eastAsia="zh-CN"/>
        </w:rPr>
        <w:t>:</w:t>
      </w:r>
    </w:p>
    <w:p w14:paraId="7FCF1E75" w14:textId="703862AB" w:rsidR="007647F3" w:rsidRPr="00593F37" w:rsidRDefault="00463B4A" w:rsidP="008B5408">
      <w:pPr>
        <w:pStyle w:val="ListParagraph"/>
        <w:ind w:right="-22"/>
        <w:rPr>
          <w:rFonts w:cs="Times New Roman"/>
          <w:lang w:val="it-IT"/>
        </w:rPr>
      </w:pPr>
      <w:r>
        <w:rPr>
          <w:rFonts w:cs="Times New Roman"/>
          <w:lang w:val="it-IT"/>
        </w:rPr>
        <w:t xml:space="preserve">3ms + </w:t>
      </w:r>
      <w:proofErr w:type="spellStart"/>
      <w:r w:rsidR="008B5408">
        <w:rPr>
          <w:rFonts w:cs="Times New Roman"/>
          <w:lang w:val="en-GB"/>
        </w:rPr>
        <w:t>T</w:t>
      </w:r>
      <w:r w:rsidR="008B5408" w:rsidRPr="00C97869">
        <w:rPr>
          <w:rFonts w:cs="Times New Roman"/>
          <w:vertAlign w:val="subscript"/>
          <w:lang w:val="en-GB"/>
        </w:rPr>
        <w:t>FirstSSB_MAX</w:t>
      </w:r>
      <w:proofErr w:type="spellEnd"/>
      <w:r w:rsidR="008B5408">
        <w:rPr>
          <w:rFonts w:cs="Times New Roman"/>
          <w:lang w:val="en-GB"/>
        </w:rPr>
        <w:t xml:space="preserve"> + T</w:t>
      </w:r>
      <w:r w:rsidR="008B5408" w:rsidRPr="00C97869">
        <w:rPr>
          <w:rFonts w:cs="Times New Roman"/>
          <w:vertAlign w:val="subscript"/>
          <w:lang w:val="en-GB"/>
        </w:rPr>
        <w:t>SMTC_MAX</w:t>
      </w:r>
      <w:r w:rsidR="008B5408">
        <w:rPr>
          <w:rFonts w:cs="Times New Roman"/>
          <w:lang w:val="en-GB"/>
        </w:rPr>
        <w:t xml:space="preserve"> + </w:t>
      </w:r>
      <w:proofErr w:type="spellStart"/>
      <w:r w:rsidR="008B5408">
        <w:rPr>
          <w:rFonts w:cs="Times New Roman"/>
          <w:lang w:val="en-GB"/>
        </w:rPr>
        <w:t>T</w:t>
      </w:r>
      <w:r w:rsidR="008B5408" w:rsidRPr="00C97869">
        <w:rPr>
          <w:rFonts w:cs="Times New Roman"/>
          <w:vertAlign w:val="subscript"/>
          <w:lang w:val="en-GB"/>
        </w:rPr>
        <w:t>rs</w:t>
      </w:r>
      <w:proofErr w:type="spellEnd"/>
      <w:r w:rsidR="008B5408">
        <w:rPr>
          <w:rFonts w:cs="Times New Roman"/>
          <w:lang w:val="en-GB"/>
        </w:rPr>
        <w:t xml:space="preserve"> + T</w:t>
      </w:r>
      <w:r w:rsidR="008B5408" w:rsidRPr="00C97869">
        <w:rPr>
          <w:rFonts w:cs="Times New Roman"/>
          <w:vertAlign w:val="subscript"/>
          <w:lang w:val="en-GB"/>
        </w:rPr>
        <w:t>HARQ</w:t>
      </w:r>
      <w:r w:rsidR="008B5408">
        <w:rPr>
          <w:rFonts w:cs="Times New Roman"/>
          <w:lang w:val="en-GB"/>
        </w:rPr>
        <w:t xml:space="preserve"> </w:t>
      </w:r>
      <w:r>
        <w:rPr>
          <w:rFonts w:cs="Times New Roman"/>
          <w:lang w:val="en-GB"/>
        </w:rPr>
        <w:t>+ 5ms</w:t>
      </w:r>
    </w:p>
    <w:p w14:paraId="500739DC" w14:textId="2B5D3267" w:rsidR="00C3001C" w:rsidRDefault="008B5408" w:rsidP="003B659E">
      <w:pPr>
        <w:ind w:right="-22"/>
        <w:rPr>
          <w:rFonts w:cs="Times New Roman"/>
        </w:rPr>
      </w:pPr>
      <w:r>
        <w:rPr>
          <w:rFonts w:cs="Times New Roman"/>
        </w:rPr>
        <w:t>Hence:</w:t>
      </w:r>
    </w:p>
    <w:p w14:paraId="3163513E" w14:textId="7AF83598" w:rsidR="008B5408" w:rsidRDefault="008B5408" w:rsidP="003B659E">
      <w:pPr>
        <w:ind w:right="-22"/>
        <w:rPr>
          <w:rFonts w:cs="Times New Roman"/>
        </w:rPr>
      </w:pPr>
      <w:proofErr w:type="spellStart"/>
      <w:r>
        <w:rPr>
          <w:rFonts w:cs="Times New Roman"/>
        </w:rPr>
        <w:t>SCell</w:t>
      </w:r>
      <w:proofErr w:type="spellEnd"/>
      <w:r>
        <w:rPr>
          <w:rFonts w:cs="Times New Roman"/>
        </w:rPr>
        <w:t xml:space="preserve"> activation delay requirements for an unknown </w:t>
      </w:r>
      <w:proofErr w:type="spellStart"/>
      <w:r>
        <w:rPr>
          <w:rFonts w:cs="Times New Roman"/>
        </w:rPr>
        <w:t>SCell</w:t>
      </w:r>
      <w:proofErr w:type="spellEnd"/>
      <w:r>
        <w:rPr>
          <w:rFonts w:cs="Times New Roman"/>
        </w:rPr>
        <w:t xml:space="preserve"> for FR2 inter-band CA for CBM capable UE is (assuming </w:t>
      </w:r>
      <w:proofErr w:type="spellStart"/>
      <w:r>
        <w:rPr>
          <w:rFonts w:cs="Times New Roman"/>
        </w:rPr>
        <w:t>SCell</w:t>
      </w:r>
      <w:proofErr w:type="spellEnd"/>
      <w:r>
        <w:rPr>
          <w:rFonts w:cs="Times New Roman"/>
        </w:rPr>
        <w:t xml:space="preserve"> is in the other band than the band in which the BM RS is located</w:t>
      </w:r>
      <w:r w:rsidR="00AB62CD">
        <w:rPr>
          <w:rFonts w:cs="Times New Roman"/>
        </w:rPr>
        <w:t xml:space="preserve"> and within a good side condition</w:t>
      </w:r>
      <w:r w:rsidR="00001803">
        <w:rPr>
          <w:rFonts w:cs="Times New Roman"/>
        </w:rPr>
        <w:t>)</w:t>
      </w:r>
      <w:r>
        <w:rPr>
          <w:rFonts w:cs="Times New Roman"/>
        </w:rPr>
        <w:t>:</w:t>
      </w:r>
    </w:p>
    <w:p w14:paraId="0DCAE9E4" w14:textId="004C8979" w:rsidR="008B5408" w:rsidRDefault="008B5408" w:rsidP="000B4A4C">
      <w:pPr>
        <w:pStyle w:val="RAN4proposal"/>
        <w:ind w:left="360"/>
        <w:rPr>
          <w:rFonts w:cs="Times New Roman"/>
          <w:lang w:val="en-GB"/>
        </w:rPr>
      </w:pPr>
      <w:bookmarkStart w:id="6" w:name="_Hlk92748853"/>
      <w:r w:rsidRPr="000B4A4C">
        <w:rPr>
          <w:rFonts w:eastAsia="Calibri" w:cs="Times New Roman"/>
          <w:szCs w:val="20"/>
          <w:lang w:val="en-GB"/>
        </w:rPr>
        <w:t>Semi</w:t>
      </w:r>
      <w:r w:rsidRPr="00C97869">
        <w:rPr>
          <w:lang w:eastAsia="zh-CN"/>
        </w:rPr>
        <w:t>-persistent CSI-RS is used for CSI reporting</w:t>
      </w:r>
      <w:r>
        <w:rPr>
          <w:lang w:eastAsia="zh-CN"/>
        </w:rPr>
        <w:t xml:space="preserve">: </w:t>
      </w:r>
      <w:r>
        <w:rPr>
          <w:rFonts w:cs="Times New Roman"/>
          <w:lang w:val="en-GB"/>
        </w:rPr>
        <w:t xml:space="preserve">6ms + </w:t>
      </w:r>
      <w:proofErr w:type="spellStart"/>
      <w:r>
        <w:rPr>
          <w:rFonts w:cs="Times New Roman"/>
          <w:lang w:val="en-GB"/>
        </w:rPr>
        <w:t>T</w:t>
      </w:r>
      <w:r w:rsidRPr="00C97869">
        <w:rPr>
          <w:rFonts w:cs="Times New Roman"/>
          <w:vertAlign w:val="subscript"/>
          <w:lang w:val="en-GB"/>
        </w:rPr>
        <w:t>FirstSSB_MAX</w:t>
      </w:r>
      <w:proofErr w:type="spellEnd"/>
      <w:r>
        <w:rPr>
          <w:rFonts w:cs="Times New Roman"/>
          <w:lang w:val="en-GB"/>
        </w:rPr>
        <w:t xml:space="preserve"> + T</w:t>
      </w:r>
      <w:r w:rsidRPr="00C97869">
        <w:rPr>
          <w:rFonts w:cs="Times New Roman"/>
          <w:vertAlign w:val="subscript"/>
          <w:lang w:val="en-GB"/>
        </w:rPr>
        <w:t>SMTC_MAX</w:t>
      </w:r>
      <w:r>
        <w:rPr>
          <w:rFonts w:cs="Times New Roman"/>
          <w:lang w:val="en-GB"/>
        </w:rPr>
        <w:t xml:space="preserve"> + </w:t>
      </w:r>
      <w:proofErr w:type="spellStart"/>
      <w:r>
        <w:rPr>
          <w:rFonts w:cs="Times New Roman"/>
          <w:lang w:val="en-GB"/>
        </w:rPr>
        <w:t>T</w:t>
      </w:r>
      <w:r w:rsidRPr="00C97869">
        <w:rPr>
          <w:rFonts w:cs="Times New Roman"/>
          <w:vertAlign w:val="subscript"/>
          <w:lang w:val="en-GB"/>
        </w:rPr>
        <w:t>rs</w:t>
      </w:r>
      <w:proofErr w:type="spellEnd"/>
      <w:r>
        <w:rPr>
          <w:rFonts w:cs="Times New Roman"/>
          <w:lang w:val="en-GB"/>
        </w:rPr>
        <w:t xml:space="preserve"> + T</w:t>
      </w:r>
      <w:r w:rsidRPr="00C97869">
        <w:rPr>
          <w:rFonts w:cs="Times New Roman"/>
          <w:vertAlign w:val="subscript"/>
          <w:lang w:val="en-GB"/>
        </w:rPr>
        <w:t>HARQ</w:t>
      </w:r>
      <w:r>
        <w:rPr>
          <w:rFonts w:cs="Times New Roman"/>
          <w:lang w:val="en-GB"/>
        </w:rPr>
        <w:t xml:space="preserve"> + 2ms</w:t>
      </w:r>
    </w:p>
    <w:p w14:paraId="431E1617" w14:textId="1342A946" w:rsidR="008B5408" w:rsidRPr="008B5408" w:rsidRDefault="008B5408" w:rsidP="000B4A4C">
      <w:pPr>
        <w:pStyle w:val="RAN4proposal"/>
        <w:ind w:left="360"/>
        <w:rPr>
          <w:lang w:val="en-GB"/>
        </w:rPr>
      </w:pPr>
      <w:r w:rsidRPr="000B4A4C">
        <w:rPr>
          <w:rFonts w:eastAsia="Calibri" w:cs="Times New Roman"/>
          <w:szCs w:val="20"/>
          <w:lang w:val="en-GB"/>
        </w:rPr>
        <w:t>Periodic</w:t>
      </w:r>
      <w:r w:rsidRPr="00C97869">
        <w:rPr>
          <w:lang w:eastAsia="zh-CN"/>
        </w:rPr>
        <w:t xml:space="preserve"> CSI-RS is used for CSI reporting</w:t>
      </w:r>
      <w:r>
        <w:rPr>
          <w:lang w:eastAsia="zh-CN"/>
        </w:rPr>
        <w:t xml:space="preserve">: </w:t>
      </w:r>
      <w:r>
        <w:rPr>
          <w:rFonts w:cs="Times New Roman"/>
          <w:lang w:val="it-IT"/>
        </w:rPr>
        <w:t xml:space="preserve">3ms + </w:t>
      </w:r>
      <w:proofErr w:type="spellStart"/>
      <w:r>
        <w:rPr>
          <w:rFonts w:cs="Times New Roman"/>
          <w:lang w:val="en-GB"/>
        </w:rPr>
        <w:t>T</w:t>
      </w:r>
      <w:r w:rsidRPr="00C97869">
        <w:rPr>
          <w:rFonts w:cs="Times New Roman"/>
          <w:vertAlign w:val="subscript"/>
          <w:lang w:val="en-GB"/>
        </w:rPr>
        <w:t>FirstSSB_MAX</w:t>
      </w:r>
      <w:proofErr w:type="spellEnd"/>
      <w:r>
        <w:rPr>
          <w:rFonts w:cs="Times New Roman"/>
          <w:lang w:val="en-GB"/>
        </w:rPr>
        <w:t xml:space="preserve"> + T</w:t>
      </w:r>
      <w:r w:rsidRPr="00C97869">
        <w:rPr>
          <w:rFonts w:cs="Times New Roman"/>
          <w:vertAlign w:val="subscript"/>
          <w:lang w:val="en-GB"/>
        </w:rPr>
        <w:t>SMTC_MAX</w:t>
      </w:r>
      <w:r>
        <w:rPr>
          <w:rFonts w:cs="Times New Roman"/>
          <w:lang w:val="en-GB"/>
        </w:rPr>
        <w:t xml:space="preserve"> + </w:t>
      </w:r>
      <w:proofErr w:type="spellStart"/>
      <w:r>
        <w:rPr>
          <w:rFonts w:cs="Times New Roman"/>
          <w:lang w:val="en-GB"/>
        </w:rPr>
        <w:t>T</w:t>
      </w:r>
      <w:r w:rsidRPr="00C97869">
        <w:rPr>
          <w:rFonts w:cs="Times New Roman"/>
          <w:vertAlign w:val="subscript"/>
          <w:lang w:val="en-GB"/>
        </w:rPr>
        <w:t>rs</w:t>
      </w:r>
      <w:proofErr w:type="spellEnd"/>
      <w:r>
        <w:rPr>
          <w:rFonts w:cs="Times New Roman"/>
          <w:lang w:val="en-GB"/>
        </w:rPr>
        <w:t xml:space="preserve"> + T</w:t>
      </w:r>
      <w:r w:rsidRPr="00C97869">
        <w:rPr>
          <w:rFonts w:cs="Times New Roman"/>
          <w:vertAlign w:val="subscript"/>
          <w:lang w:val="en-GB"/>
        </w:rPr>
        <w:t>HARQ</w:t>
      </w:r>
      <w:r>
        <w:rPr>
          <w:rFonts w:cs="Times New Roman"/>
          <w:lang w:val="en-GB"/>
        </w:rPr>
        <w:t xml:space="preserve"> + 5ms</w:t>
      </w:r>
    </w:p>
    <w:bookmarkEnd w:id="6"/>
    <w:p w14:paraId="761516E1" w14:textId="1AF64199" w:rsidR="00CD7492" w:rsidRPr="00D979BF" w:rsidRDefault="00CD7492" w:rsidP="00A37002">
      <w:pPr>
        <w:pStyle w:val="RAN4H1"/>
      </w:pPr>
      <w:r w:rsidRPr="00D979BF">
        <w:t>Conclusion</w:t>
      </w:r>
    </w:p>
    <w:p w14:paraId="743F39A2" w14:textId="2C7B54F9" w:rsidR="00ED59A6" w:rsidRDefault="00ED59A6" w:rsidP="00ED59A6">
      <w:pPr>
        <w:rPr>
          <w:rFonts w:eastAsia="Calibri" w:cs="Times New Roman"/>
          <w:szCs w:val="20"/>
          <w:lang w:val="en-GB"/>
        </w:rPr>
      </w:pPr>
      <w:r>
        <w:rPr>
          <w:rFonts w:eastAsia="Calibri" w:cs="Times New Roman"/>
          <w:szCs w:val="20"/>
          <w:lang w:val="en-GB"/>
        </w:rPr>
        <w:t>In this contribution we addressed the aspects left open in the WF for Sub-topic 1-2 Other RRM requirements for CBM. Based on the discussion we propose following:</w:t>
      </w:r>
    </w:p>
    <w:p w14:paraId="75C076F8" w14:textId="5DE0B0E5" w:rsidR="00B94520" w:rsidRDefault="00B94520" w:rsidP="00B94520">
      <w:pPr>
        <w:rPr>
          <w:u w:val="single"/>
        </w:rPr>
      </w:pPr>
      <w:r w:rsidRPr="00B94520">
        <w:rPr>
          <w:u w:val="single"/>
        </w:rPr>
        <w:t>Scheduling restrictions:</w:t>
      </w:r>
    </w:p>
    <w:p w14:paraId="64D29DB8" w14:textId="77777777" w:rsidR="00073A31" w:rsidRDefault="00073A31" w:rsidP="00073A31">
      <w:pPr>
        <w:pStyle w:val="RAN4Observation"/>
        <w:numPr>
          <w:ilvl w:val="0"/>
          <w:numId w:val="14"/>
        </w:numPr>
      </w:pPr>
      <w:r>
        <w:t>Once X is known RAN4 need to define scheduling restrictions for when RTD exceeds X.</w:t>
      </w:r>
    </w:p>
    <w:p w14:paraId="7EF995AC" w14:textId="77777777" w:rsidR="00073A31" w:rsidRPr="00073A31" w:rsidRDefault="00073A31" w:rsidP="00754D56">
      <w:pPr>
        <w:pStyle w:val="RAN4proposal"/>
        <w:numPr>
          <w:ilvl w:val="0"/>
          <w:numId w:val="15"/>
        </w:numPr>
        <w:spacing w:after="0"/>
        <w:ind w:left="1168" w:hanging="357"/>
        <w:rPr>
          <w:rFonts w:eastAsia="Calibri" w:cs="Times New Roman"/>
          <w:i/>
          <w:szCs w:val="20"/>
        </w:rPr>
      </w:pPr>
      <w:r w:rsidRPr="00073A31">
        <w:rPr>
          <w:rFonts w:eastAsia="Calibri" w:cs="Times New Roman"/>
          <w:szCs w:val="20"/>
          <w:lang w:val="en-GB"/>
        </w:rPr>
        <w:t>Capture the UE scheduling availability requirements based on the assumption that RTD ≤ X</w:t>
      </w:r>
    </w:p>
    <w:p w14:paraId="47EFF506" w14:textId="77777777" w:rsidR="00073A31" w:rsidRPr="00512398" w:rsidRDefault="00073A31" w:rsidP="00073A31">
      <w:pPr>
        <w:pStyle w:val="RAN4proposal"/>
        <w:numPr>
          <w:ilvl w:val="0"/>
          <w:numId w:val="13"/>
        </w:numPr>
        <w:ind w:left="1511"/>
        <w:rPr>
          <w:rFonts w:eastAsia="Calibri" w:cs="Times New Roman"/>
          <w:i/>
          <w:szCs w:val="20"/>
        </w:rPr>
      </w:pPr>
      <w:r w:rsidRPr="00512398">
        <w:rPr>
          <w:rFonts w:eastAsia="Calibri" w:cs="Times New Roman"/>
          <w:szCs w:val="20"/>
        </w:rPr>
        <w:t>Once X is known RAN4 need to define scheduling restrictions for when RTD exceeds X</w:t>
      </w:r>
    </w:p>
    <w:p w14:paraId="2C61A66C" w14:textId="38938B85" w:rsidR="00B94520" w:rsidRDefault="00B94520" w:rsidP="00B94520">
      <w:pPr>
        <w:ind w:right="-22"/>
        <w:rPr>
          <w:rFonts w:cs="Times New Roman"/>
        </w:rPr>
      </w:pPr>
      <w:proofErr w:type="spellStart"/>
      <w:r w:rsidRPr="000B4A4C">
        <w:rPr>
          <w:rFonts w:cs="Times New Roman"/>
          <w:u w:val="single"/>
        </w:rPr>
        <w:t>SCell</w:t>
      </w:r>
      <w:proofErr w:type="spellEnd"/>
      <w:r w:rsidRPr="000B4A4C">
        <w:rPr>
          <w:rFonts w:cs="Times New Roman"/>
          <w:u w:val="single"/>
        </w:rPr>
        <w:t xml:space="preserve"> activation delay requirements</w:t>
      </w:r>
      <w:r>
        <w:rPr>
          <w:rFonts w:cs="Times New Roman"/>
        </w:rPr>
        <w:t xml:space="preserve"> for an unknown </w:t>
      </w:r>
      <w:proofErr w:type="spellStart"/>
      <w:r>
        <w:rPr>
          <w:rFonts w:cs="Times New Roman"/>
        </w:rPr>
        <w:t>SCell</w:t>
      </w:r>
      <w:proofErr w:type="spellEnd"/>
      <w:r>
        <w:rPr>
          <w:rFonts w:cs="Times New Roman"/>
        </w:rPr>
        <w:t xml:space="preserve"> for FR2 inter-band CA for CBM capable UE is (assuming </w:t>
      </w:r>
      <w:proofErr w:type="spellStart"/>
      <w:r>
        <w:rPr>
          <w:rFonts w:cs="Times New Roman"/>
        </w:rPr>
        <w:t>SCell</w:t>
      </w:r>
      <w:proofErr w:type="spellEnd"/>
      <w:r>
        <w:rPr>
          <w:rFonts w:cs="Times New Roman"/>
        </w:rPr>
        <w:t xml:space="preserve"> is in the other band than the band in which the BM RS is located</w:t>
      </w:r>
      <w:r w:rsidR="00EA2327">
        <w:rPr>
          <w:rFonts w:cs="Times New Roman"/>
        </w:rPr>
        <w:t>)</w:t>
      </w:r>
      <w:r>
        <w:rPr>
          <w:rFonts w:cs="Times New Roman"/>
        </w:rPr>
        <w:t>:</w:t>
      </w:r>
    </w:p>
    <w:p w14:paraId="360B7F20" w14:textId="0FD3CAB5" w:rsidR="00B94520" w:rsidRPr="00B94520" w:rsidRDefault="00B94520" w:rsidP="00073A31">
      <w:pPr>
        <w:pStyle w:val="RAN4proposal"/>
        <w:rPr>
          <w:lang w:val="en-GB"/>
        </w:rPr>
      </w:pPr>
      <w:r w:rsidRPr="00C97869">
        <w:rPr>
          <w:lang w:eastAsia="zh-CN"/>
        </w:rPr>
        <w:t>Semi-persistent CSI-RS is used for CSI reporting</w:t>
      </w:r>
      <w:r>
        <w:rPr>
          <w:lang w:eastAsia="zh-CN"/>
        </w:rPr>
        <w:t xml:space="preserve">: </w:t>
      </w:r>
      <w:r w:rsidRPr="00B94520">
        <w:rPr>
          <w:lang w:val="en-GB"/>
        </w:rPr>
        <w:t xml:space="preserve">6ms + </w:t>
      </w:r>
      <w:proofErr w:type="spellStart"/>
      <w:r w:rsidRPr="00B94520">
        <w:rPr>
          <w:lang w:val="en-GB"/>
        </w:rPr>
        <w:t>T</w:t>
      </w:r>
      <w:r w:rsidRPr="00B94520">
        <w:rPr>
          <w:vertAlign w:val="subscript"/>
          <w:lang w:val="en-GB"/>
        </w:rPr>
        <w:t>FirstSSB_MAX</w:t>
      </w:r>
      <w:proofErr w:type="spellEnd"/>
      <w:r w:rsidRPr="00B94520">
        <w:rPr>
          <w:lang w:val="en-GB"/>
        </w:rPr>
        <w:t xml:space="preserve"> + T</w:t>
      </w:r>
      <w:r w:rsidRPr="00B94520">
        <w:rPr>
          <w:vertAlign w:val="subscript"/>
          <w:lang w:val="en-GB"/>
        </w:rPr>
        <w:t>SMTC_MAX</w:t>
      </w:r>
      <w:r w:rsidRPr="00B94520">
        <w:rPr>
          <w:lang w:val="en-GB"/>
        </w:rPr>
        <w:t xml:space="preserve"> + </w:t>
      </w:r>
      <w:proofErr w:type="spellStart"/>
      <w:r w:rsidRPr="00B94520">
        <w:rPr>
          <w:lang w:val="en-GB"/>
        </w:rPr>
        <w:t>T</w:t>
      </w:r>
      <w:r w:rsidRPr="00B94520">
        <w:rPr>
          <w:vertAlign w:val="subscript"/>
          <w:lang w:val="en-GB"/>
        </w:rPr>
        <w:t>rs</w:t>
      </w:r>
      <w:proofErr w:type="spellEnd"/>
      <w:r w:rsidRPr="00B94520">
        <w:rPr>
          <w:lang w:val="en-GB"/>
        </w:rPr>
        <w:t xml:space="preserve"> + T</w:t>
      </w:r>
      <w:r w:rsidRPr="00B94520">
        <w:rPr>
          <w:vertAlign w:val="subscript"/>
          <w:lang w:val="en-GB"/>
        </w:rPr>
        <w:t>HARQ</w:t>
      </w:r>
      <w:r w:rsidRPr="00B94520">
        <w:rPr>
          <w:lang w:val="en-GB"/>
        </w:rPr>
        <w:t xml:space="preserve"> + 2ms</w:t>
      </w:r>
    </w:p>
    <w:p w14:paraId="1C10D55B" w14:textId="4B143A8D" w:rsidR="00B94520" w:rsidRPr="00B94520" w:rsidRDefault="00B94520" w:rsidP="00073A31">
      <w:pPr>
        <w:pStyle w:val="RAN4proposal"/>
        <w:rPr>
          <w:lang w:val="en-GB"/>
        </w:rPr>
      </w:pPr>
      <w:r>
        <w:rPr>
          <w:lang w:eastAsia="zh-CN"/>
        </w:rPr>
        <w:t>Periodic</w:t>
      </w:r>
      <w:r w:rsidRPr="00C97869">
        <w:rPr>
          <w:lang w:eastAsia="zh-CN"/>
        </w:rPr>
        <w:t xml:space="preserve"> CSI-RS is used for CSI reporting</w:t>
      </w:r>
      <w:r>
        <w:rPr>
          <w:lang w:eastAsia="zh-CN"/>
        </w:rPr>
        <w:t xml:space="preserve">: </w:t>
      </w:r>
      <w:r w:rsidRPr="00B94520">
        <w:rPr>
          <w:lang w:val="it-IT"/>
        </w:rPr>
        <w:t xml:space="preserve">3ms + </w:t>
      </w:r>
      <w:proofErr w:type="spellStart"/>
      <w:r w:rsidRPr="00B94520">
        <w:rPr>
          <w:lang w:val="en-GB"/>
        </w:rPr>
        <w:t>T</w:t>
      </w:r>
      <w:r w:rsidRPr="00B94520">
        <w:rPr>
          <w:vertAlign w:val="subscript"/>
          <w:lang w:val="en-GB"/>
        </w:rPr>
        <w:t>FirstSSB_MAX</w:t>
      </w:r>
      <w:proofErr w:type="spellEnd"/>
      <w:r w:rsidRPr="00B94520">
        <w:rPr>
          <w:lang w:val="en-GB"/>
        </w:rPr>
        <w:t xml:space="preserve"> + T</w:t>
      </w:r>
      <w:r w:rsidRPr="00B94520">
        <w:rPr>
          <w:vertAlign w:val="subscript"/>
          <w:lang w:val="en-GB"/>
        </w:rPr>
        <w:t>SMTC_MAX</w:t>
      </w:r>
      <w:r w:rsidRPr="00B94520">
        <w:rPr>
          <w:lang w:val="en-GB"/>
        </w:rPr>
        <w:t xml:space="preserve"> + </w:t>
      </w:r>
      <w:proofErr w:type="spellStart"/>
      <w:r w:rsidRPr="00B94520">
        <w:rPr>
          <w:lang w:val="en-GB"/>
        </w:rPr>
        <w:t>T</w:t>
      </w:r>
      <w:r w:rsidRPr="00B94520">
        <w:rPr>
          <w:vertAlign w:val="subscript"/>
          <w:lang w:val="en-GB"/>
        </w:rPr>
        <w:t>rs</w:t>
      </w:r>
      <w:proofErr w:type="spellEnd"/>
      <w:r w:rsidRPr="00B94520">
        <w:rPr>
          <w:lang w:val="en-GB"/>
        </w:rPr>
        <w:t xml:space="preserve"> + T</w:t>
      </w:r>
      <w:r w:rsidRPr="00B94520">
        <w:rPr>
          <w:vertAlign w:val="subscript"/>
          <w:lang w:val="en-GB"/>
        </w:rPr>
        <w:t>HARQ</w:t>
      </w:r>
      <w:r w:rsidRPr="00B94520">
        <w:rPr>
          <w:lang w:val="en-GB"/>
        </w:rPr>
        <w:t xml:space="preserve"> + 5ms</w:t>
      </w:r>
    </w:p>
    <w:p w14:paraId="3DAFBD41" w14:textId="77777777" w:rsidR="003B659E" w:rsidRPr="0095295C" w:rsidRDefault="003B659E" w:rsidP="0008612A">
      <w:pPr>
        <w:pStyle w:val="RAN4H1"/>
      </w:pPr>
      <w:r w:rsidRPr="0095295C">
        <w:t>References</w:t>
      </w:r>
    </w:p>
    <w:p w14:paraId="19FC2F12" w14:textId="443046B9" w:rsidR="003B659E" w:rsidRDefault="00043CB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7" w:name="_Ref431017336"/>
      <w:r w:rsidRPr="00003BD7">
        <w:rPr>
          <w:rFonts w:eastAsiaTheme="minorEastAsia" w:cs="Times New Roman"/>
          <w:szCs w:val="20"/>
        </w:rPr>
        <w:t>R4-2202581</w:t>
      </w:r>
      <w:r w:rsidRPr="00003BD7">
        <w:rPr>
          <w:rFonts w:eastAsiaTheme="minorEastAsia" w:cs="Times New Roman"/>
          <w:szCs w:val="20"/>
        </w:rPr>
        <w:tab/>
        <w:t>WF on RRM requirements for FR2 Inter-band DL CA and UL CA</w:t>
      </w:r>
      <w:r>
        <w:rPr>
          <w:rFonts w:eastAsiaTheme="minorEastAsia" w:cs="Times New Roman"/>
          <w:szCs w:val="20"/>
        </w:rPr>
        <w:t>,</w:t>
      </w:r>
      <w:r w:rsidR="002C4A07" w:rsidRPr="00B94520">
        <w:rPr>
          <w:rFonts w:eastAsia="Times New Roman" w:cs="Times New Roman"/>
          <w:szCs w:val="20"/>
          <w:lang w:val="en-GB"/>
        </w:rPr>
        <w:t xml:space="preserve"> </w:t>
      </w:r>
      <w:r w:rsidR="00131E92" w:rsidRPr="00B94520">
        <w:rPr>
          <w:rFonts w:eastAsia="Times New Roman" w:cs="Times New Roman"/>
          <w:szCs w:val="20"/>
          <w:lang w:val="en-GB"/>
        </w:rPr>
        <w:t>Nokia, Nokia Shanghai Bell</w:t>
      </w:r>
      <w:r w:rsidR="002C4A07" w:rsidRPr="00B94520">
        <w:rPr>
          <w:rFonts w:eastAsia="Times New Roman" w:cs="Times New Roman"/>
          <w:szCs w:val="20"/>
          <w:lang w:val="en-GB"/>
        </w:rPr>
        <w:t>.</w:t>
      </w:r>
      <w:r w:rsidR="003B659E" w:rsidRPr="00B94520" w:rsidDel="00C651B9">
        <w:rPr>
          <w:rFonts w:eastAsia="Times New Roman" w:cs="Times New Roman"/>
          <w:szCs w:val="20"/>
          <w:lang w:val="en-GB"/>
        </w:rPr>
        <w:t xml:space="preserve"> </w:t>
      </w:r>
      <w:bookmarkEnd w:id="7"/>
    </w:p>
    <w:p w14:paraId="4F58AEA3" w14:textId="3F185A9B" w:rsidR="003F7071" w:rsidRDefault="003F7071"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R4-2205869, </w:t>
      </w:r>
      <w:proofErr w:type="spellStart"/>
      <w:r>
        <w:rPr>
          <w:rFonts w:eastAsia="Times New Roman" w:cs="Times New Roman"/>
          <w:szCs w:val="20"/>
          <w:lang w:val="en-GB"/>
        </w:rPr>
        <w:t>draftCR</w:t>
      </w:r>
      <w:proofErr w:type="spellEnd"/>
      <w:r>
        <w:rPr>
          <w:rFonts w:eastAsia="Times New Roman" w:cs="Times New Roman"/>
          <w:szCs w:val="20"/>
          <w:lang w:val="en-GB"/>
        </w:rPr>
        <w:t xml:space="preserve"> on definition of related terms and BM-RS configuration for CBM FR2 inter-band DL CA, Nokia, Nokia Shanghai Bell</w:t>
      </w:r>
    </w:p>
    <w:p w14:paraId="325C91E7" w14:textId="1925847F" w:rsidR="00D979BF" w:rsidRPr="00B94520" w:rsidRDefault="00D979BF"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041698">
        <w:rPr>
          <w:rFonts w:eastAsia="Times New Roman" w:cs="Times New Roman"/>
          <w:szCs w:val="20"/>
          <w:lang w:val="en-GB"/>
        </w:rPr>
        <w:t>R4-2</w:t>
      </w:r>
      <w:r w:rsidR="00754428" w:rsidRPr="00041698">
        <w:rPr>
          <w:rFonts w:eastAsia="Times New Roman" w:cs="Times New Roman"/>
          <w:szCs w:val="20"/>
          <w:lang w:val="en-GB"/>
        </w:rPr>
        <w:t>2</w:t>
      </w:r>
      <w:r w:rsidR="005A40A2">
        <w:rPr>
          <w:rFonts w:eastAsia="Times New Roman" w:cs="Times New Roman"/>
          <w:szCs w:val="20"/>
          <w:lang w:val="en-GB"/>
        </w:rPr>
        <w:t>05873</w:t>
      </w:r>
      <w:r>
        <w:rPr>
          <w:rFonts w:eastAsia="Times New Roman" w:cs="Times New Roman"/>
          <w:szCs w:val="20"/>
          <w:lang w:val="en-GB"/>
        </w:rPr>
        <w:t>,</w:t>
      </w:r>
      <w:r w:rsidRPr="00D979BF">
        <w:rPr>
          <w:rFonts w:eastAsia="Times New Roman" w:cs="Times New Roman"/>
          <w:szCs w:val="20"/>
          <w:lang w:val="en-GB"/>
        </w:rPr>
        <w:t xml:space="preserve"> </w:t>
      </w:r>
      <w:proofErr w:type="spellStart"/>
      <w:r w:rsidRPr="00D979BF">
        <w:rPr>
          <w:rFonts w:eastAsia="Times New Roman" w:cs="Times New Roman"/>
          <w:szCs w:val="20"/>
          <w:lang w:val="en-GB"/>
        </w:rPr>
        <w:t>draftCR</w:t>
      </w:r>
      <w:proofErr w:type="spellEnd"/>
      <w:r w:rsidRPr="00D979BF">
        <w:rPr>
          <w:rFonts w:eastAsia="Times New Roman" w:cs="Times New Roman"/>
          <w:szCs w:val="20"/>
          <w:lang w:val="en-GB"/>
        </w:rPr>
        <w:t xml:space="preserve"> on </w:t>
      </w:r>
      <w:r w:rsidR="00041698">
        <w:rPr>
          <w:rFonts w:eastAsia="Times New Roman" w:cs="Times New Roman"/>
          <w:szCs w:val="20"/>
          <w:lang w:val="en-GB"/>
        </w:rPr>
        <w:t xml:space="preserve">measurement restriction </w:t>
      </w:r>
      <w:r w:rsidRPr="00D979BF">
        <w:rPr>
          <w:rFonts w:eastAsia="Times New Roman" w:cs="Times New Roman"/>
          <w:szCs w:val="20"/>
          <w:lang w:val="en-GB"/>
        </w:rPr>
        <w:t>for CBM inter-band FR2 DL CA</w:t>
      </w:r>
      <w:r>
        <w:rPr>
          <w:rFonts w:eastAsia="Times New Roman" w:cs="Times New Roman"/>
          <w:szCs w:val="20"/>
          <w:lang w:val="en-GB"/>
        </w:rPr>
        <w:t>,</w:t>
      </w:r>
      <w:r w:rsidRPr="00D979BF">
        <w:rPr>
          <w:rFonts w:eastAsia="Times New Roman" w:cs="Times New Roman"/>
          <w:szCs w:val="20"/>
          <w:lang w:val="en-GB"/>
        </w:rPr>
        <w:t xml:space="preserve"> </w:t>
      </w:r>
      <w:r w:rsidRPr="00B94520">
        <w:rPr>
          <w:rFonts w:eastAsia="Times New Roman" w:cs="Times New Roman"/>
          <w:szCs w:val="20"/>
          <w:lang w:val="en-GB"/>
        </w:rPr>
        <w:t>Nokia, Nokia Shanghai Bell</w:t>
      </w: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305C60" w14:textId="77777777" w:rsidR="00BA4070" w:rsidRDefault="00BA4070" w:rsidP="00001C9B">
      <w:pPr>
        <w:spacing w:after="0" w:line="240" w:lineRule="auto"/>
      </w:pPr>
      <w:r>
        <w:separator/>
      </w:r>
    </w:p>
  </w:endnote>
  <w:endnote w:type="continuationSeparator" w:id="0">
    <w:p w14:paraId="28F80B42" w14:textId="77777777" w:rsidR="00BA4070" w:rsidRDefault="00BA4070" w:rsidP="00001C9B">
      <w:pPr>
        <w:spacing w:after="0" w:line="240" w:lineRule="auto"/>
      </w:pPr>
      <w:r>
        <w:continuationSeparator/>
      </w:r>
    </w:p>
  </w:endnote>
  <w:endnote w:type="continuationNotice" w:id="1">
    <w:p w14:paraId="4DADC587" w14:textId="77777777" w:rsidR="00BA4070" w:rsidRDefault="00BA40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48838D" w14:textId="77777777" w:rsidR="00BA4070" w:rsidRDefault="00BA4070" w:rsidP="00001C9B">
      <w:pPr>
        <w:spacing w:after="0" w:line="240" w:lineRule="auto"/>
      </w:pPr>
      <w:r>
        <w:separator/>
      </w:r>
    </w:p>
  </w:footnote>
  <w:footnote w:type="continuationSeparator" w:id="0">
    <w:p w14:paraId="3C3E0243" w14:textId="77777777" w:rsidR="00BA4070" w:rsidRDefault="00BA4070" w:rsidP="00001C9B">
      <w:pPr>
        <w:spacing w:after="0" w:line="240" w:lineRule="auto"/>
      </w:pPr>
      <w:r>
        <w:continuationSeparator/>
      </w:r>
    </w:p>
  </w:footnote>
  <w:footnote w:type="continuationNotice" w:id="1">
    <w:p w14:paraId="6849B4B2" w14:textId="77777777" w:rsidR="00BA4070" w:rsidRDefault="00BA407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65D28C1"/>
    <w:multiLevelType w:val="hybridMultilevel"/>
    <w:tmpl w:val="7758F398"/>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 w15:restartNumberingAfterBreak="0">
    <w:nsid w:val="46B43B9D"/>
    <w:multiLevelType w:val="hybridMultilevel"/>
    <w:tmpl w:val="53CC0FC8"/>
    <w:lvl w:ilvl="0" w:tplc="4334A22E">
      <w:start w:val="1"/>
      <w:numFmt w:val="decimal"/>
      <w:pStyle w:val="RAN4Observation"/>
      <w:suff w:val="space"/>
      <w:lvlText w:val="Observation %1:"/>
      <w:lvlJc w:val="left"/>
      <w:pPr>
        <w:ind w:left="360" w:firstLine="434"/>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6E3167"/>
    <w:multiLevelType w:val="hybridMultilevel"/>
    <w:tmpl w:val="0FFA6920"/>
    <w:lvl w:ilvl="0" w:tplc="BB7AA7C6">
      <w:start w:val="1"/>
      <w:numFmt w:val="decimal"/>
      <w:pStyle w:val="RAN4proposal"/>
      <w:suff w:val="space"/>
      <w:lvlText w:val="Proposal %1:"/>
      <w:lvlJc w:val="left"/>
      <w:pPr>
        <w:ind w:left="1170" w:hanging="360"/>
      </w:pPr>
      <w:rPr>
        <w:rFonts w:ascii="Times New Roman" w:hAnsi="Times New Roman" w:hint="default"/>
        <w:b/>
        <w:i w:val="0"/>
        <w:color w:val="auto"/>
        <w:sz w:val="20"/>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2B1A99"/>
    <w:multiLevelType w:val="hybridMultilevel"/>
    <w:tmpl w:val="219A56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63EF15EF"/>
    <w:multiLevelType w:val="hybridMultilevel"/>
    <w:tmpl w:val="07105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4"/>
  </w:num>
  <w:num w:numId="3">
    <w:abstractNumId w:val="2"/>
  </w:num>
  <w:num w:numId="4">
    <w:abstractNumId w:val="3"/>
  </w:num>
  <w:num w:numId="5">
    <w:abstractNumId w:val="8"/>
  </w:num>
  <w:num w:numId="6">
    <w:abstractNumId w:val="5"/>
  </w:num>
  <w:num w:numId="7">
    <w:abstractNumId w:val="6"/>
  </w:num>
  <w:num w:numId="8">
    <w:abstractNumId w:val="7"/>
  </w:num>
  <w:num w:numId="9">
    <w:abstractNumId w:val="3"/>
  </w:num>
  <w:num w:numId="10">
    <w:abstractNumId w:val="2"/>
    <w:lvlOverride w:ilvl="0">
      <w:startOverride w:val="1"/>
    </w:lvlOverride>
  </w:num>
  <w:num w:numId="11">
    <w:abstractNumId w:val="6"/>
  </w:num>
  <w:num w:numId="12">
    <w:abstractNumId w:val="3"/>
    <w:lvlOverride w:ilvl="0">
      <w:startOverride w:val="1"/>
    </w:lvlOverride>
  </w:num>
  <w:num w:numId="13">
    <w:abstractNumId w:val="1"/>
  </w:num>
  <w:num w:numId="14">
    <w:abstractNumId w:val="2"/>
    <w:lvlOverride w:ilvl="0">
      <w:startOverride w:val="1"/>
    </w:lvlOverride>
  </w:num>
  <w:num w:numId="15">
    <w:abstractNumId w:val="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803"/>
    <w:rsid w:val="00001C9B"/>
    <w:rsid w:val="000038E4"/>
    <w:rsid w:val="000132EC"/>
    <w:rsid w:val="00015B11"/>
    <w:rsid w:val="00027B9B"/>
    <w:rsid w:val="0003133F"/>
    <w:rsid w:val="00034A9A"/>
    <w:rsid w:val="00041317"/>
    <w:rsid w:val="00041698"/>
    <w:rsid w:val="00043CBE"/>
    <w:rsid w:val="00045454"/>
    <w:rsid w:val="00052155"/>
    <w:rsid w:val="00064500"/>
    <w:rsid w:val="00065E87"/>
    <w:rsid w:val="00066DCA"/>
    <w:rsid w:val="00073A31"/>
    <w:rsid w:val="0008612A"/>
    <w:rsid w:val="000A576C"/>
    <w:rsid w:val="000A77E0"/>
    <w:rsid w:val="000B0056"/>
    <w:rsid w:val="000B0442"/>
    <w:rsid w:val="000B4A4C"/>
    <w:rsid w:val="000C4764"/>
    <w:rsid w:val="000C65ED"/>
    <w:rsid w:val="000E766D"/>
    <w:rsid w:val="0010671C"/>
    <w:rsid w:val="00113032"/>
    <w:rsid w:val="00114907"/>
    <w:rsid w:val="001213A9"/>
    <w:rsid w:val="001313DE"/>
    <w:rsid w:val="00131E92"/>
    <w:rsid w:val="00136252"/>
    <w:rsid w:val="00141D43"/>
    <w:rsid w:val="00155F9F"/>
    <w:rsid w:val="00170902"/>
    <w:rsid w:val="00170AAA"/>
    <w:rsid w:val="001745F8"/>
    <w:rsid w:val="00176671"/>
    <w:rsid w:val="001838CF"/>
    <w:rsid w:val="001B2458"/>
    <w:rsid w:val="001C2F6D"/>
    <w:rsid w:val="001D2CD3"/>
    <w:rsid w:val="001E30F6"/>
    <w:rsid w:val="00202C59"/>
    <w:rsid w:val="0022568C"/>
    <w:rsid w:val="00235F5C"/>
    <w:rsid w:val="00236089"/>
    <w:rsid w:val="0026154F"/>
    <w:rsid w:val="00264F88"/>
    <w:rsid w:val="00286CA7"/>
    <w:rsid w:val="00295EAF"/>
    <w:rsid w:val="002A2003"/>
    <w:rsid w:val="002A4FBC"/>
    <w:rsid w:val="002B4922"/>
    <w:rsid w:val="002B5C89"/>
    <w:rsid w:val="002C2D19"/>
    <w:rsid w:val="002C4A07"/>
    <w:rsid w:val="002C7F4C"/>
    <w:rsid w:val="002D10FA"/>
    <w:rsid w:val="002D4C55"/>
    <w:rsid w:val="002D6723"/>
    <w:rsid w:val="002F2433"/>
    <w:rsid w:val="002F5440"/>
    <w:rsid w:val="00305118"/>
    <w:rsid w:val="00313F26"/>
    <w:rsid w:val="003142A6"/>
    <w:rsid w:val="00335C65"/>
    <w:rsid w:val="003417B0"/>
    <w:rsid w:val="00346683"/>
    <w:rsid w:val="00356772"/>
    <w:rsid w:val="00363CF1"/>
    <w:rsid w:val="003649DB"/>
    <w:rsid w:val="00374272"/>
    <w:rsid w:val="00375551"/>
    <w:rsid w:val="00382E01"/>
    <w:rsid w:val="0039391D"/>
    <w:rsid w:val="00396EDD"/>
    <w:rsid w:val="003A1FD3"/>
    <w:rsid w:val="003B659E"/>
    <w:rsid w:val="003B6EA0"/>
    <w:rsid w:val="003C6190"/>
    <w:rsid w:val="003E339F"/>
    <w:rsid w:val="003F2D96"/>
    <w:rsid w:val="003F7071"/>
    <w:rsid w:val="00417AA0"/>
    <w:rsid w:val="00417E04"/>
    <w:rsid w:val="0043750A"/>
    <w:rsid w:val="004412A2"/>
    <w:rsid w:val="00445154"/>
    <w:rsid w:val="00451F47"/>
    <w:rsid w:val="00463B4A"/>
    <w:rsid w:val="00474D1B"/>
    <w:rsid w:val="00492638"/>
    <w:rsid w:val="0049576A"/>
    <w:rsid w:val="004B34C4"/>
    <w:rsid w:val="004B541C"/>
    <w:rsid w:val="004B7B4A"/>
    <w:rsid w:val="004D53F7"/>
    <w:rsid w:val="004D634C"/>
    <w:rsid w:val="004E1460"/>
    <w:rsid w:val="004E2A1C"/>
    <w:rsid w:val="004E5E66"/>
    <w:rsid w:val="004F644A"/>
    <w:rsid w:val="00502434"/>
    <w:rsid w:val="00503B4D"/>
    <w:rsid w:val="00504EE9"/>
    <w:rsid w:val="005061B3"/>
    <w:rsid w:val="00512398"/>
    <w:rsid w:val="00535856"/>
    <w:rsid w:val="005433E0"/>
    <w:rsid w:val="0054442C"/>
    <w:rsid w:val="00550285"/>
    <w:rsid w:val="00550900"/>
    <w:rsid w:val="00553D08"/>
    <w:rsid w:val="00567353"/>
    <w:rsid w:val="005754B5"/>
    <w:rsid w:val="00577E81"/>
    <w:rsid w:val="005836F8"/>
    <w:rsid w:val="005918FA"/>
    <w:rsid w:val="00593F37"/>
    <w:rsid w:val="005A40A2"/>
    <w:rsid w:val="005B03ED"/>
    <w:rsid w:val="005B39A5"/>
    <w:rsid w:val="005C3579"/>
    <w:rsid w:val="005C67C7"/>
    <w:rsid w:val="005D06CB"/>
    <w:rsid w:val="005D511A"/>
    <w:rsid w:val="005E3125"/>
    <w:rsid w:val="005E61A8"/>
    <w:rsid w:val="005F6419"/>
    <w:rsid w:val="005F740C"/>
    <w:rsid w:val="00617400"/>
    <w:rsid w:val="006544A0"/>
    <w:rsid w:val="0065638C"/>
    <w:rsid w:val="00664950"/>
    <w:rsid w:val="00672437"/>
    <w:rsid w:val="00681A43"/>
    <w:rsid w:val="00683220"/>
    <w:rsid w:val="00687FA0"/>
    <w:rsid w:val="006A1D61"/>
    <w:rsid w:val="006A67E6"/>
    <w:rsid w:val="006B7010"/>
    <w:rsid w:val="006D2E9C"/>
    <w:rsid w:val="006E0909"/>
    <w:rsid w:val="006E3709"/>
    <w:rsid w:val="006F52F0"/>
    <w:rsid w:val="00700184"/>
    <w:rsid w:val="00712FE7"/>
    <w:rsid w:val="007145FF"/>
    <w:rsid w:val="007246CD"/>
    <w:rsid w:val="00725EFE"/>
    <w:rsid w:val="007365E9"/>
    <w:rsid w:val="00745808"/>
    <w:rsid w:val="007464BB"/>
    <w:rsid w:val="00751515"/>
    <w:rsid w:val="00754428"/>
    <w:rsid w:val="00754D56"/>
    <w:rsid w:val="007647F3"/>
    <w:rsid w:val="00781229"/>
    <w:rsid w:val="00781E1D"/>
    <w:rsid w:val="00782E42"/>
    <w:rsid w:val="00785232"/>
    <w:rsid w:val="0078693A"/>
    <w:rsid w:val="007937F8"/>
    <w:rsid w:val="007A1B14"/>
    <w:rsid w:val="007A2F9B"/>
    <w:rsid w:val="007C3ED0"/>
    <w:rsid w:val="007C4803"/>
    <w:rsid w:val="007E28F4"/>
    <w:rsid w:val="00806A76"/>
    <w:rsid w:val="00811C9D"/>
    <w:rsid w:val="008147E0"/>
    <w:rsid w:val="00816C80"/>
    <w:rsid w:val="00841BCD"/>
    <w:rsid w:val="00860819"/>
    <w:rsid w:val="008710CF"/>
    <w:rsid w:val="008826C1"/>
    <w:rsid w:val="0088795C"/>
    <w:rsid w:val="00890F50"/>
    <w:rsid w:val="008A0924"/>
    <w:rsid w:val="008B5408"/>
    <w:rsid w:val="008D1344"/>
    <w:rsid w:val="008D346A"/>
    <w:rsid w:val="009042BD"/>
    <w:rsid w:val="009106C4"/>
    <w:rsid w:val="009251ED"/>
    <w:rsid w:val="00953AEE"/>
    <w:rsid w:val="009557A8"/>
    <w:rsid w:val="00963228"/>
    <w:rsid w:val="00971F52"/>
    <w:rsid w:val="00977B52"/>
    <w:rsid w:val="00977E1D"/>
    <w:rsid w:val="00980460"/>
    <w:rsid w:val="009A1CFE"/>
    <w:rsid w:val="009A350F"/>
    <w:rsid w:val="009B59CD"/>
    <w:rsid w:val="009B7EC0"/>
    <w:rsid w:val="009C003D"/>
    <w:rsid w:val="009D1A4A"/>
    <w:rsid w:val="009F0FD6"/>
    <w:rsid w:val="009F38DA"/>
    <w:rsid w:val="009F5AC3"/>
    <w:rsid w:val="00A207E9"/>
    <w:rsid w:val="00A22B78"/>
    <w:rsid w:val="00A25AE5"/>
    <w:rsid w:val="00A312D9"/>
    <w:rsid w:val="00A37002"/>
    <w:rsid w:val="00A4030D"/>
    <w:rsid w:val="00A42BEA"/>
    <w:rsid w:val="00A50C3F"/>
    <w:rsid w:val="00A704F9"/>
    <w:rsid w:val="00A75BFC"/>
    <w:rsid w:val="00AA1B0E"/>
    <w:rsid w:val="00AA2E2F"/>
    <w:rsid w:val="00AB1D99"/>
    <w:rsid w:val="00AB62CD"/>
    <w:rsid w:val="00AC5CA7"/>
    <w:rsid w:val="00AD00AF"/>
    <w:rsid w:val="00AD1B28"/>
    <w:rsid w:val="00AD58AB"/>
    <w:rsid w:val="00AE56B1"/>
    <w:rsid w:val="00AF0E0D"/>
    <w:rsid w:val="00B03786"/>
    <w:rsid w:val="00B03F2A"/>
    <w:rsid w:val="00B06FC6"/>
    <w:rsid w:val="00B21469"/>
    <w:rsid w:val="00B40E2A"/>
    <w:rsid w:val="00B4458D"/>
    <w:rsid w:val="00B52C8C"/>
    <w:rsid w:val="00B552C7"/>
    <w:rsid w:val="00B64119"/>
    <w:rsid w:val="00B73862"/>
    <w:rsid w:val="00B75283"/>
    <w:rsid w:val="00B94520"/>
    <w:rsid w:val="00BA4070"/>
    <w:rsid w:val="00BA6900"/>
    <w:rsid w:val="00BA6E48"/>
    <w:rsid w:val="00BA724E"/>
    <w:rsid w:val="00BB64BE"/>
    <w:rsid w:val="00BC5888"/>
    <w:rsid w:val="00BE2CA2"/>
    <w:rsid w:val="00BF1525"/>
    <w:rsid w:val="00BF2218"/>
    <w:rsid w:val="00C0203C"/>
    <w:rsid w:val="00C175B7"/>
    <w:rsid w:val="00C3001C"/>
    <w:rsid w:val="00C44019"/>
    <w:rsid w:val="00C45AD6"/>
    <w:rsid w:val="00C5074F"/>
    <w:rsid w:val="00C60456"/>
    <w:rsid w:val="00C72B3E"/>
    <w:rsid w:val="00C74178"/>
    <w:rsid w:val="00C94120"/>
    <w:rsid w:val="00C96061"/>
    <w:rsid w:val="00C97869"/>
    <w:rsid w:val="00C97F97"/>
    <w:rsid w:val="00CA17BC"/>
    <w:rsid w:val="00CB74A8"/>
    <w:rsid w:val="00CC2F04"/>
    <w:rsid w:val="00CD4CAD"/>
    <w:rsid w:val="00CD5A78"/>
    <w:rsid w:val="00CD6A5F"/>
    <w:rsid w:val="00CD7492"/>
    <w:rsid w:val="00CE3A6B"/>
    <w:rsid w:val="00D00211"/>
    <w:rsid w:val="00D06309"/>
    <w:rsid w:val="00D2081C"/>
    <w:rsid w:val="00D20899"/>
    <w:rsid w:val="00D258F3"/>
    <w:rsid w:val="00D27872"/>
    <w:rsid w:val="00D351EA"/>
    <w:rsid w:val="00D407B2"/>
    <w:rsid w:val="00D41E00"/>
    <w:rsid w:val="00D43403"/>
    <w:rsid w:val="00D62E71"/>
    <w:rsid w:val="00D647AD"/>
    <w:rsid w:val="00D67739"/>
    <w:rsid w:val="00D740CA"/>
    <w:rsid w:val="00D7737D"/>
    <w:rsid w:val="00D85728"/>
    <w:rsid w:val="00D861EE"/>
    <w:rsid w:val="00D979BF"/>
    <w:rsid w:val="00D97F4E"/>
    <w:rsid w:val="00DA2EF9"/>
    <w:rsid w:val="00DA721B"/>
    <w:rsid w:val="00DB6FD0"/>
    <w:rsid w:val="00DC4C61"/>
    <w:rsid w:val="00DC6FB1"/>
    <w:rsid w:val="00DD555A"/>
    <w:rsid w:val="00DE37C2"/>
    <w:rsid w:val="00DF2997"/>
    <w:rsid w:val="00DF772D"/>
    <w:rsid w:val="00E03DEA"/>
    <w:rsid w:val="00E14F5F"/>
    <w:rsid w:val="00E30406"/>
    <w:rsid w:val="00E65800"/>
    <w:rsid w:val="00EA17AC"/>
    <w:rsid w:val="00EA2327"/>
    <w:rsid w:val="00EA42F3"/>
    <w:rsid w:val="00EB0792"/>
    <w:rsid w:val="00EC59AE"/>
    <w:rsid w:val="00EC7BC3"/>
    <w:rsid w:val="00ED59A6"/>
    <w:rsid w:val="00ED7600"/>
    <w:rsid w:val="00EF0FD6"/>
    <w:rsid w:val="00EF2A70"/>
    <w:rsid w:val="00EF6FB5"/>
    <w:rsid w:val="00F06E7D"/>
    <w:rsid w:val="00F1362C"/>
    <w:rsid w:val="00F16E65"/>
    <w:rsid w:val="00F17F3A"/>
    <w:rsid w:val="00F21654"/>
    <w:rsid w:val="00F31CDB"/>
    <w:rsid w:val="00F36F22"/>
    <w:rsid w:val="00F621BD"/>
    <w:rsid w:val="00F663CF"/>
    <w:rsid w:val="00F76908"/>
    <w:rsid w:val="00F82213"/>
    <w:rsid w:val="00F824F5"/>
    <w:rsid w:val="00F922AA"/>
    <w:rsid w:val="00FA3FA5"/>
    <w:rsid w:val="00FA45AD"/>
    <w:rsid w:val="00FC29B9"/>
    <w:rsid w:val="00FC4201"/>
    <w:rsid w:val="00FC5311"/>
    <w:rsid w:val="00FC6FD3"/>
    <w:rsid w:val="00FE06D9"/>
    <w:rsid w:val="00FE1A6B"/>
    <w:rsid w:val="00FE40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9"/>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semiHidden/>
    <w:rsid w:val="00FE40B5"/>
    <w:rPr>
      <w:sz w:val="16"/>
    </w:rPr>
  </w:style>
  <w:style w:type="paragraph" w:styleId="CommentText">
    <w:name w:val="annotation text"/>
    <w:basedOn w:val="Normal"/>
    <w:link w:val="CommentTextChar"/>
    <w:uiPriority w:val="99"/>
    <w:rsid w:val="00FE40B5"/>
    <w:pPr>
      <w:spacing w:after="180" w:line="240" w:lineRule="auto"/>
    </w:pPr>
    <w:rPr>
      <w:rFonts w:cs="Times New Roman"/>
      <w:szCs w:val="20"/>
      <w:lang w:val="en-GB"/>
    </w:rPr>
  </w:style>
  <w:style w:type="character" w:customStyle="1" w:styleId="CommentTextChar">
    <w:name w:val="Comment Text Char"/>
    <w:basedOn w:val="DefaultParagraphFont"/>
    <w:link w:val="CommentText"/>
    <w:uiPriority w:val="99"/>
    <w:rsid w:val="00FE40B5"/>
    <w:rPr>
      <w:rFonts w:ascii="Times New Roman" w:eastAsia="宋体" w:hAnsi="Times New Roman" w:cs="Times New Roman"/>
      <w:sz w:val="20"/>
      <w:szCs w:val="20"/>
      <w:lang w:val="en-GB"/>
    </w:rPr>
  </w:style>
  <w:style w:type="paragraph" w:customStyle="1" w:styleId="B3">
    <w:name w:val="B3"/>
    <w:basedOn w:val="Normal"/>
    <w:link w:val="B3Char"/>
    <w:qFormat/>
    <w:rsid w:val="007647F3"/>
    <w:pPr>
      <w:spacing w:after="180" w:line="240" w:lineRule="auto"/>
      <w:ind w:left="1135" w:hanging="284"/>
    </w:pPr>
    <w:rPr>
      <w:rFonts w:cs="Times New Roman"/>
      <w:szCs w:val="20"/>
      <w:lang w:val="en-GB"/>
    </w:rPr>
  </w:style>
  <w:style w:type="character" w:customStyle="1" w:styleId="B3Char">
    <w:name w:val="B3 Char"/>
    <w:link w:val="B3"/>
    <w:locked/>
    <w:rsid w:val="007647F3"/>
    <w:rPr>
      <w:rFonts w:ascii="Times New Roman" w:eastAsia="宋体"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647F3"/>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7647F3"/>
    <w:rPr>
      <w:rFonts w:ascii="Times New Roman" w:eastAsia="宋体" w:hAnsi="Times New Roman" w:cs="Times New Roman"/>
      <w:b/>
      <w:bCs/>
      <w:sz w:val="20"/>
      <w:szCs w:val="20"/>
      <w:lang w:val="en-GB"/>
    </w:rPr>
  </w:style>
  <w:style w:type="paragraph" w:customStyle="1" w:styleId="B1">
    <w:name w:val="B1"/>
    <w:basedOn w:val="Normal"/>
    <w:link w:val="B1Char"/>
    <w:qFormat/>
    <w:rsid w:val="007365E9"/>
    <w:pPr>
      <w:spacing w:after="180" w:line="240" w:lineRule="auto"/>
      <w:ind w:left="568" w:hanging="284"/>
    </w:pPr>
    <w:rPr>
      <w:rFonts w:cs="Times New Roman"/>
      <w:szCs w:val="20"/>
      <w:lang w:val="en-GB"/>
    </w:rPr>
  </w:style>
  <w:style w:type="character" w:customStyle="1" w:styleId="B1Char">
    <w:name w:val="B1 Char"/>
    <w:link w:val="B1"/>
    <w:qFormat/>
    <w:rsid w:val="007365E9"/>
    <w:rPr>
      <w:rFonts w:ascii="Times New Roman" w:eastAsia="宋体" w:hAnsi="Times New Roman" w:cs="Times New Roman"/>
      <w:sz w:val="20"/>
      <w:szCs w:val="20"/>
      <w:lang w:val="en-GB"/>
    </w:rPr>
  </w:style>
  <w:style w:type="paragraph" w:customStyle="1" w:styleId="B2">
    <w:name w:val="B2"/>
    <w:basedOn w:val="Normal"/>
    <w:link w:val="B2Char"/>
    <w:rsid w:val="007365E9"/>
    <w:pPr>
      <w:spacing w:after="180" w:line="240" w:lineRule="auto"/>
      <w:ind w:left="851" w:hanging="284"/>
    </w:pPr>
    <w:rPr>
      <w:rFonts w:cs="Times New Roman"/>
      <w:szCs w:val="20"/>
      <w:lang w:val="en-GB"/>
    </w:rPr>
  </w:style>
  <w:style w:type="character" w:customStyle="1" w:styleId="B2Char">
    <w:name w:val="B2 Char"/>
    <w:link w:val="B2"/>
    <w:rsid w:val="007365E9"/>
    <w:rPr>
      <w:rFonts w:ascii="Times New Roman" w:eastAsia="宋体" w:hAnsi="Times New Roman" w:cs="Times New Roman"/>
      <w:sz w:val="20"/>
      <w:szCs w:val="20"/>
      <w:lang w:val="en-GB"/>
    </w:rPr>
  </w:style>
  <w:style w:type="paragraph" w:customStyle="1" w:styleId="paragraph">
    <w:name w:val="paragraph"/>
    <w:basedOn w:val="Normal"/>
    <w:rsid w:val="00034A9A"/>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034A9A"/>
  </w:style>
  <w:style w:type="character" w:customStyle="1" w:styleId="eop">
    <w:name w:val="eop"/>
    <w:basedOn w:val="DefaultParagraphFont"/>
    <w:rsid w:val="00034A9A"/>
  </w:style>
  <w:style w:type="paragraph" w:styleId="Header">
    <w:name w:val="header"/>
    <w:basedOn w:val="Normal"/>
    <w:link w:val="HeaderChar"/>
    <w:uiPriority w:val="99"/>
    <w:semiHidden/>
    <w:unhideWhenUsed/>
    <w:rsid w:val="00550900"/>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550900"/>
    <w:rPr>
      <w:rFonts w:ascii="Times New Roman" w:hAnsi="Times New Roman"/>
      <w:sz w:val="20"/>
    </w:rPr>
  </w:style>
  <w:style w:type="paragraph" w:styleId="Footer">
    <w:name w:val="footer"/>
    <w:basedOn w:val="Normal"/>
    <w:link w:val="FooterChar"/>
    <w:uiPriority w:val="99"/>
    <w:semiHidden/>
    <w:unhideWhenUsed/>
    <w:rsid w:val="00550900"/>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550900"/>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256643320">
      <w:bodyDiv w:val="1"/>
      <w:marLeft w:val="0"/>
      <w:marRight w:val="0"/>
      <w:marTop w:val="0"/>
      <w:marBottom w:val="0"/>
      <w:divBdr>
        <w:top w:val="none" w:sz="0" w:space="0" w:color="auto"/>
        <w:left w:val="none" w:sz="0" w:space="0" w:color="auto"/>
        <w:bottom w:val="none" w:sz="0" w:space="0" w:color="auto"/>
        <w:right w:val="none" w:sz="0" w:space="0" w:color="auto"/>
      </w:divBdr>
      <w:divsChild>
        <w:div w:id="880242928">
          <w:marLeft w:val="0"/>
          <w:marRight w:val="0"/>
          <w:marTop w:val="0"/>
          <w:marBottom w:val="0"/>
          <w:divBdr>
            <w:top w:val="none" w:sz="0" w:space="0" w:color="auto"/>
            <w:left w:val="none" w:sz="0" w:space="0" w:color="auto"/>
            <w:bottom w:val="none" w:sz="0" w:space="0" w:color="auto"/>
            <w:right w:val="none" w:sz="0" w:space="0" w:color="auto"/>
          </w:divBdr>
        </w:div>
        <w:div w:id="1132408849">
          <w:marLeft w:val="0"/>
          <w:marRight w:val="0"/>
          <w:marTop w:val="0"/>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465197628">
      <w:bodyDiv w:val="1"/>
      <w:marLeft w:val="0"/>
      <w:marRight w:val="0"/>
      <w:marTop w:val="0"/>
      <w:marBottom w:val="0"/>
      <w:divBdr>
        <w:top w:val="none" w:sz="0" w:space="0" w:color="auto"/>
        <w:left w:val="none" w:sz="0" w:space="0" w:color="auto"/>
        <w:bottom w:val="none" w:sz="0" w:space="0" w:color="auto"/>
        <w:right w:val="none" w:sz="0" w:space="0" w:color="auto"/>
      </w:divBdr>
      <w:divsChild>
        <w:div w:id="494880954">
          <w:marLeft w:val="0"/>
          <w:marRight w:val="0"/>
          <w:marTop w:val="0"/>
          <w:marBottom w:val="0"/>
          <w:divBdr>
            <w:top w:val="none" w:sz="0" w:space="0" w:color="auto"/>
            <w:left w:val="none" w:sz="0" w:space="0" w:color="auto"/>
            <w:bottom w:val="none" w:sz="0" w:space="0" w:color="auto"/>
            <w:right w:val="none" w:sz="0" w:space="0" w:color="auto"/>
          </w:divBdr>
        </w:div>
        <w:div w:id="391199495">
          <w:marLeft w:val="0"/>
          <w:marRight w:val="0"/>
          <w:marTop w:val="0"/>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19179877">
      <w:bodyDiv w:val="1"/>
      <w:marLeft w:val="0"/>
      <w:marRight w:val="0"/>
      <w:marTop w:val="0"/>
      <w:marBottom w:val="0"/>
      <w:divBdr>
        <w:top w:val="none" w:sz="0" w:space="0" w:color="auto"/>
        <w:left w:val="none" w:sz="0" w:space="0" w:color="auto"/>
        <w:bottom w:val="none" w:sz="0" w:space="0" w:color="auto"/>
        <w:right w:val="none" w:sz="0" w:space="0" w:color="auto"/>
      </w:divBdr>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1776511830">
      <w:bodyDiv w:val="1"/>
      <w:marLeft w:val="0"/>
      <w:marRight w:val="0"/>
      <w:marTop w:val="0"/>
      <w:marBottom w:val="0"/>
      <w:divBdr>
        <w:top w:val="none" w:sz="0" w:space="0" w:color="auto"/>
        <w:left w:val="none" w:sz="0" w:space="0" w:color="auto"/>
        <w:bottom w:val="none" w:sz="0" w:space="0" w:color="auto"/>
        <w:right w:val="none" w:sz="0" w:space="0" w:color="auto"/>
      </w:divBdr>
      <w:divsChild>
        <w:div w:id="1571227463">
          <w:marLeft w:val="0"/>
          <w:marRight w:val="0"/>
          <w:marTop w:val="0"/>
          <w:marBottom w:val="0"/>
          <w:divBdr>
            <w:top w:val="none" w:sz="0" w:space="0" w:color="auto"/>
            <w:left w:val="none" w:sz="0" w:space="0" w:color="auto"/>
            <w:bottom w:val="none" w:sz="0" w:space="0" w:color="auto"/>
            <w:right w:val="none" w:sz="0" w:space="0" w:color="auto"/>
          </w:divBdr>
        </w:div>
        <w:div w:id="1030957021">
          <w:marLeft w:val="0"/>
          <w:marRight w:val="0"/>
          <w:marTop w:val="0"/>
          <w:marBottom w:val="0"/>
          <w:divBdr>
            <w:top w:val="none" w:sz="0" w:space="0" w:color="auto"/>
            <w:left w:val="none" w:sz="0" w:space="0" w:color="auto"/>
            <w:bottom w:val="none" w:sz="0" w:space="0" w:color="auto"/>
            <w:right w:val="none" w:sz="0" w:space="0" w:color="auto"/>
          </w:divBdr>
        </w:div>
      </w:divsChild>
    </w:div>
    <w:div w:id="1972517645">
      <w:bodyDiv w:val="1"/>
      <w:marLeft w:val="0"/>
      <w:marRight w:val="0"/>
      <w:marTop w:val="0"/>
      <w:marBottom w:val="0"/>
      <w:divBdr>
        <w:top w:val="none" w:sz="0" w:space="0" w:color="auto"/>
        <w:left w:val="none" w:sz="0" w:space="0" w:color="auto"/>
        <w:bottom w:val="none" w:sz="0" w:space="0" w:color="auto"/>
        <w:right w:val="none" w:sz="0" w:space="0" w:color="auto"/>
      </w:divBdr>
    </w:div>
    <w:div w:id="2006516234">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5AIRPNAIUNRU-1328258698-9916</_dlc_DocId>
    <_dlc_DocIdUrl xmlns="71c5aaf6-e6ce-465b-b873-5148d2a4c105">
      <Url>https://nokia.sharepoint.com/sites/c5g/5gradio/_layouts/15/DocIdRedir.aspx?ID=5AIRPNAIUNRU-1328258698-9916</Url>
      <Description>5AIRPNAIUNRU-1328258698-9916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4ED03-EE3D-481A-BBD0-1E4EBB6B8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A39830-130E-41A2-9CAF-E58EAC08787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1E6512B-0785-4AFE-B92A-68F8E904AB98}">
  <ds:schemaRefs>
    <ds:schemaRef ds:uri="http://schemas.microsoft.com/sharepoint/v3/contenttype/forms"/>
  </ds:schemaRefs>
</ds:datastoreItem>
</file>

<file path=customXml/itemProps4.xml><?xml version="1.0" encoding="utf-8"?>
<ds:datastoreItem xmlns:ds="http://schemas.openxmlformats.org/officeDocument/2006/customXml" ds:itemID="{D99F8AB6-0A2D-4209-B6A6-822CC2B65333}">
  <ds:schemaRefs>
    <ds:schemaRef ds:uri="http://schemas.microsoft.com/sharepoint/events"/>
  </ds:schemaRefs>
</ds:datastoreItem>
</file>

<file path=customXml/itemProps5.xml><?xml version="1.0" encoding="utf-8"?>
<ds:datastoreItem xmlns:ds="http://schemas.openxmlformats.org/officeDocument/2006/customXml" ds:itemID="{E88DEAA1-549A-427E-8DA0-B2B7D36586E7}">
  <ds:schemaRefs>
    <ds:schemaRef ds:uri="Microsoft.SharePoint.Taxonomy.ContentTypeSync"/>
  </ds:schemaRefs>
</ds:datastoreItem>
</file>

<file path=customXml/itemProps6.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4</Pages>
  <Words>1486</Words>
  <Characters>8473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117</cp:revision>
  <dcterms:created xsi:type="dcterms:W3CDTF">2022-01-08T10:46:00Z</dcterms:created>
  <dcterms:modified xsi:type="dcterms:W3CDTF">2022-02-14T20:15:00Z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91d72913-4360-4bc5-884f-3b056a4cebc8</vt:lpwstr>
  </property>
</Properties>
</file>